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0E61" w14:textId="77777777" w:rsidR="002E4599" w:rsidRDefault="002E4599" w:rsidP="002E4599">
      <w:pPr>
        <w:pBdr>
          <w:bottom w:val="single" w:sz="6" w:space="1" w:color="auto"/>
        </w:pBdr>
        <w:jc w:val="center"/>
        <w:rPr>
          <w:b/>
          <w:sz w:val="26"/>
        </w:rPr>
      </w:pPr>
      <w:r>
        <w:rPr>
          <w:b/>
          <w:sz w:val="26"/>
        </w:rPr>
        <w:t xml:space="preserve">НАРОДНО  ЧИТАЛИЩЕ  “НАУКА </w:t>
      </w:r>
      <w:r w:rsidRPr="000954D5">
        <w:rPr>
          <w:b/>
          <w:sz w:val="26"/>
          <w:lang w:val="ru-RU"/>
        </w:rPr>
        <w:t xml:space="preserve">- 1870 </w:t>
      </w:r>
      <w:r>
        <w:rPr>
          <w:b/>
          <w:sz w:val="26"/>
        </w:rPr>
        <w:t>г.”  -  ТРОЯН</w:t>
      </w:r>
    </w:p>
    <w:p w14:paraId="04A95052" w14:textId="77777777" w:rsidR="002E4599" w:rsidRPr="000954D5" w:rsidRDefault="002E4599" w:rsidP="002E4599">
      <w:pPr>
        <w:jc w:val="center"/>
        <w:rPr>
          <w:b/>
          <w:sz w:val="22"/>
          <w:lang w:val="ru-RU"/>
        </w:rPr>
      </w:pPr>
      <w:r>
        <w:rPr>
          <w:b/>
          <w:sz w:val="22"/>
        </w:rPr>
        <w:t>гр.Троян,</w:t>
      </w:r>
      <w:r w:rsidRPr="000954D5">
        <w:rPr>
          <w:b/>
          <w:sz w:val="22"/>
          <w:lang w:val="ru-RU"/>
        </w:rPr>
        <w:t xml:space="preserve"> </w:t>
      </w:r>
      <w:r>
        <w:rPr>
          <w:b/>
          <w:sz w:val="22"/>
        </w:rPr>
        <w:t>обл.Ловеч,</w:t>
      </w:r>
      <w:r w:rsidRPr="000954D5">
        <w:rPr>
          <w:b/>
          <w:sz w:val="22"/>
          <w:lang w:val="ru-RU"/>
        </w:rPr>
        <w:t xml:space="preserve"> </w:t>
      </w:r>
      <w:r>
        <w:rPr>
          <w:b/>
          <w:sz w:val="22"/>
        </w:rPr>
        <w:t>пл.”Възраждане”; тел:</w:t>
      </w:r>
      <w:r w:rsidRPr="000954D5">
        <w:rPr>
          <w:b/>
          <w:sz w:val="22"/>
          <w:lang w:val="ru-RU"/>
        </w:rPr>
        <w:t xml:space="preserve"> </w:t>
      </w:r>
      <w:r>
        <w:rPr>
          <w:b/>
          <w:sz w:val="22"/>
        </w:rPr>
        <w:t>0670/62060,</w:t>
      </w:r>
      <w:r w:rsidRPr="000954D5">
        <w:rPr>
          <w:b/>
          <w:sz w:val="22"/>
          <w:lang w:val="ru-RU"/>
        </w:rPr>
        <w:t xml:space="preserve"> </w:t>
      </w:r>
      <w:r>
        <w:rPr>
          <w:b/>
          <w:sz w:val="22"/>
        </w:rPr>
        <w:t>64323 GSM 0888757460</w:t>
      </w:r>
    </w:p>
    <w:p w14:paraId="6E7B0C4A" w14:textId="77777777" w:rsidR="002E4599" w:rsidRDefault="00777E6E" w:rsidP="002E4599">
      <w:pPr>
        <w:jc w:val="center"/>
        <w:rPr>
          <w:b/>
          <w:sz w:val="22"/>
          <w:lang w:val="en-US"/>
        </w:rPr>
      </w:pPr>
      <w:hyperlink r:id="rId5" w:history="1">
        <w:r w:rsidR="002E4599">
          <w:rPr>
            <w:rStyle w:val="a3"/>
            <w:b/>
            <w:sz w:val="22"/>
            <w:lang w:val="en-US"/>
          </w:rPr>
          <w:t>www.naukatroyan.org</w:t>
        </w:r>
      </w:hyperlink>
      <w:r w:rsidR="002E4599">
        <w:rPr>
          <w:b/>
          <w:sz w:val="22"/>
          <w:lang w:val="en-US"/>
        </w:rPr>
        <w:t xml:space="preserve"> , email: </w:t>
      </w:r>
      <w:hyperlink r:id="rId6" w:history="1">
        <w:r w:rsidR="002E4599">
          <w:rPr>
            <w:rStyle w:val="a3"/>
            <w:b/>
            <w:sz w:val="22"/>
            <w:lang w:val="en-US"/>
          </w:rPr>
          <w:t>nauka_tr@mail.bg</w:t>
        </w:r>
      </w:hyperlink>
      <w:r w:rsidR="002E4599">
        <w:rPr>
          <w:b/>
          <w:sz w:val="22"/>
          <w:lang w:val="en-US"/>
        </w:rPr>
        <w:t>, biblioteka_tr@abv.bg</w:t>
      </w:r>
    </w:p>
    <w:p w14:paraId="01935D0F" w14:textId="77777777" w:rsidR="002E4599" w:rsidRDefault="002E4599" w:rsidP="002E4599"/>
    <w:p w14:paraId="0D65CAC4" w14:textId="77777777" w:rsidR="002E4599" w:rsidRPr="00AA57D6" w:rsidRDefault="002E4599" w:rsidP="002E4599">
      <w:pPr>
        <w:rPr>
          <w:lang w:val="en-US"/>
        </w:rPr>
      </w:pPr>
    </w:p>
    <w:p w14:paraId="15206B2B" w14:textId="77777777" w:rsidR="002E4599" w:rsidRDefault="00B137A0" w:rsidP="002E4599">
      <w:pPr>
        <w:jc w:val="center"/>
        <w:rPr>
          <w:b/>
          <w:sz w:val="32"/>
          <w:szCs w:val="32"/>
        </w:rPr>
      </w:pPr>
      <w:r>
        <w:rPr>
          <w:b/>
          <w:sz w:val="32"/>
          <w:szCs w:val="32"/>
        </w:rPr>
        <w:t xml:space="preserve">Г О Д И Ш Н А   </w:t>
      </w:r>
      <w:r w:rsidR="002E4599">
        <w:rPr>
          <w:b/>
          <w:sz w:val="32"/>
          <w:szCs w:val="32"/>
        </w:rPr>
        <w:t>П Р О Г Р А М А</w:t>
      </w:r>
    </w:p>
    <w:p w14:paraId="17BC04D0" w14:textId="77777777" w:rsidR="00B137A0" w:rsidRPr="00B137A0" w:rsidRDefault="00B137A0" w:rsidP="002E4599">
      <w:pPr>
        <w:jc w:val="center"/>
        <w:rPr>
          <w:b/>
          <w:sz w:val="16"/>
          <w:szCs w:val="16"/>
        </w:rPr>
      </w:pPr>
    </w:p>
    <w:p w14:paraId="23115387" w14:textId="77777777" w:rsidR="002E4599" w:rsidRPr="00B137A0" w:rsidRDefault="00B137A0" w:rsidP="002E4599">
      <w:pPr>
        <w:jc w:val="center"/>
        <w:rPr>
          <w:b/>
          <w:sz w:val="36"/>
          <w:szCs w:val="36"/>
        </w:rPr>
      </w:pPr>
      <w:r w:rsidRPr="00B137A0">
        <w:rPr>
          <w:b/>
          <w:sz w:val="36"/>
          <w:szCs w:val="36"/>
        </w:rPr>
        <w:t>за развитие на дейността в</w:t>
      </w:r>
      <w:r w:rsidR="002E4599" w:rsidRPr="00B137A0">
        <w:rPr>
          <w:b/>
          <w:sz w:val="36"/>
          <w:szCs w:val="36"/>
        </w:rPr>
        <w:t xml:space="preserve"> НЧ „Наука – 1870 г.”</w:t>
      </w:r>
      <w:r w:rsidRPr="00B137A0">
        <w:rPr>
          <w:b/>
          <w:sz w:val="36"/>
          <w:szCs w:val="36"/>
        </w:rPr>
        <w:t xml:space="preserve"> </w:t>
      </w:r>
      <w:r w:rsidR="00520473" w:rsidRPr="00B137A0">
        <w:rPr>
          <w:b/>
          <w:sz w:val="36"/>
          <w:szCs w:val="36"/>
        </w:rPr>
        <w:t>за 2022</w:t>
      </w:r>
      <w:r>
        <w:rPr>
          <w:b/>
          <w:sz w:val="36"/>
          <w:szCs w:val="36"/>
        </w:rPr>
        <w:t xml:space="preserve"> г</w:t>
      </w:r>
      <w:r w:rsidR="002E4599" w:rsidRPr="00B137A0">
        <w:rPr>
          <w:b/>
          <w:sz w:val="36"/>
          <w:szCs w:val="36"/>
        </w:rPr>
        <w:t>.</w:t>
      </w:r>
    </w:p>
    <w:p w14:paraId="6ABE2776" w14:textId="77777777" w:rsidR="002E4599" w:rsidRDefault="002E4599" w:rsidP="002E4599">
      <w:pPr>
        <w:jc w:val="center"/>
        <w:rPr>
          <w:b/>
          <w:sz w:val="32"/>
          <w:szCs w:val="32"/>
        </w:rPr>
      </w:pPr>
    </w:p>
    <w:p w14:paraId="1BFCD204" w14:textId="77777777" w:rsidR="00B137A0" w:rsidRPr="00116003" w:rsidRDefault="00B137A0" w:rsidP="00116003">
      <w:pPr>
        <w:ind w:firstLine="708"/>
        <w:jc w:val="both"/>
        <w:rPr>
          <w:b/>
          <w:sz w:val="28"/>
          <w:szCs w:val="28"/>
          <w:lang w:val="en-US"/>
        </w:rPr>
      </w:pPr>
      <w:r w:rsidRPr="00116003">
        <w:rPr>
          <w:b/>
          <w:sz w:val="28"/>
          <w:szCs w:val="28"/>
        </w:rPr>
        <w:t>Въведение</w:t>
      </w:r>
    </w:p>
    <w:p w14:paraId="4D11B413" w14:textId="77777777" w:rsidR="002E4599" w:rsidRPr="0008090E" w:rsidRDefault="002E4599" w:rsidP="002E4599">
      <w:pPr>
        <w:jc w:val="both"/>
        <w:rPr>
          <w:sz w:val="28"/>
          <w:szCs w:val="28"/>
        </w:rPr>
      </w:pPr>
      <w:r>
        <w:rPr>
          <w:b/>
          <w:sz w:val="32"/>
          <w:szCs w:val="32"/>
          <w:lang w:val="en-US"/>
        </w:rPr>
        <w:tab/>
      </w:r>
      <w:r w:rsidRPr="0008090E">
        <w:rPr>
          <w:sz w:val="28"/>
          <w:szCs w:val="28"/>
        </w:rPr>
        <w:t>Читалището по своята същност и историческа даденост носи в себе</w:t>
      </w:r>
      <w:r>
        <w:rPr>
          <w:sz w:val="28"/>
          <w:szCs w:val="28"/>
          <w:lang w:val="en-US"/>
        </w:rPr>
        <w:t xml:space="preserve"> </w:t>
      </w:r>
      <w:r w:rsidRPr="0008090E">
        <w:rPr>
          <w:sz w:val="28"/>
          <w:szCs w:val="28"/>
        </w:rPr>
        <w:t>си първичния образ на гражданското общество. Днес то е най – масовата и разпространена гражданска форма у нас, призована</w:t>
      </w:r>
      <w:r w:rsidR="008B39F8">
        <w:rPr>
          <w:sz w:val="28"/>
          <w:szCs w:val="28"/>
        </w:rPr>
        <w:t xml:space="preserve"> да задоволява културните потре</w:t>
      </w:r>
      <w:r w:rsidRPr="0008090E">
        <w:rPr>
          <w:sz w:val="28"/>
          <w:szCs w:val="28"/>
        </w:rPr>
        <w:t>б</w:t>
      </w:r>
      <w:r w:rsidR="008B39F8">
        <w:rPr>
          <w:sz w:val="28"/>
          <w:szCs w:val="28"/>
        </w:rPr>
        <w:t>н</w:t>
      </w:r>
      <w:r w:rsidRPr="0008090E">
        <w:rPr>
          <w:sz w:val="28"/>
          <w:szCs w:val="28"/>
        </w:rPr>
        <w:t xml:space="preserve">ости на населението по места </w:t>
      </w:r>
      <w:r w:rsidRPr="00F14A46">
        <w:rPr>
          <w:sz w:val="28"/>
          <w:szCs w:val="28"/>
        </w:rPr>
        <w:t>повече от 150 години.</w:t>
      </w:r>
      <w:r w:rsidRPr="0008090E">
        <w:rPr>
          <w:sz w:val="28"/>
          <w:szCs w:val="28"/>
        </w:rPr>
        <w:t xml:space="preserve"> Българс</w:t>
      </w:r>
      <w:r w:rsidR="008B39F8">
        <w:rPr>
          <w:sz w:val="28"/>
          <w:szCs w:val="28"/>
        </w:rPr>
        <w:t>к</w:t>
      </w:r>
      <w:r w:rsidRPr="0008090E">
        <w:rPr>
          <w:sz w:val="28"/>
          <w:szCs w:val="28"/>
        </w:rPr>
        <w:t xml:space="preserve">ото общество възприема народното читалище като пример за устойчива културна институция, със </w:t>
      </w:r>
      <w:r>
        <w:rPr>
          <w:sz w:val="28"/>
          <w:szCs w:val="28"/>
        </w:rPr>
        <w:t>с</w:t>
      </w:r>
      <w:r w:rsidRPr="0008090E">
        <w:rPr>
          <w:sz w:val="28"/>
          <w:szCs w:val="28"/>
        </w:rPr>
        <w:t>воя специфична мисия за съхранение и развитие на традиционните ценности на нацията.</w:t>
      </w:r>
    </w:p>
    <w:p w14:paraId="3B3627D3" w14:textId="77777777" w:rsidR="002E4599" w:rsidRDefault="002E4599" w:rsidP="002E4599">
      <w:pPr>
        <w:ind w:firstLine="720"/>
        <w:jc w:val="both"/>
        <w:rPr>
          <w:sz w:val="28"/>
          <w:szCs w:val="28"/>
        </w:rPr>
      </w:pPr>
      <w:r>
        <w:rPr>
          <w:sz w:val="28"/>
          <w:szCs w:val="28"/>
        </w:rPr>
        <w:t>В тази връзка Народно читалище „Наука – 1870 г.” е традиционно самоуправляващо се българско културно - просветно сдружение на жителите от град Троян, което изпълнява и държавни културно-просветни задачи.</w:t>
      </w:r>
    </w:p>
    <w:p w14:paraId="27A2AB36" w14:textId="77777777" w:rsidR="002E4599" w:rsidRDefault="002E4599" w:rsidP="002E4599">
      <w:pPr>
        <w:ind w:firstLine="720"/>
        <w:jc w:val="both"/>
        <w:rPr>
          <w:sz w:val="28"/>
          <w:szCs w:val="28"/>
        </w:rPr>
      </w:pPr>
      <w:r>
        <w:rPr>
          <w:sz w:val="28"/>
          <w:szCs w:val="28"/>
        </w:rPr>
        <w:t xml:space="preserve">Читалището е юридическо лице с нестопанска цел, което е създадено  и функционира на основание Закона за народните читалища и своя Устав, на принципите на доброволност, демократизъм и автономия. </w:t>
      </w:r>
    </w:p>
    <w:p w14:paraId="268EFD20" w14:textId="77777777" w:rsidR="002E4599" w:rsidRDefault="002E4599" w:rsidP="002E4599">
      <w:pPr>
        <w:ind w:firstLine="720"/>
        <w:jc w:val="both"/>
        <w:rPr>
          <w:sz w:val="28"/>
          <w:szCs w:val="28"/>
        </w:rPr>
      </w:pPr>
      <w:r w:rsidRPr="007B71FA">
        <w:rPr>
          <w:sz w:val="28"/>
          <w:szCs w:val="28"/>
        </w:rPr>
        <w:t>Народно читалище „Наука</w:t>
      </w:r>
      <w:r w:rsidRPr="006F5124">
        <w:rPr>
          <w:sz w:val="28"/>
          <w:szCs w:val="28"/>
          <w:lang w:val="ru-RU"/>
        </w:rPr>
        <w:t xml:space="preserve"> – </w:t>
      </w:r>
      <w:r>
        <w:rPr>
          <w:sz w:val="28"/>
          <w:szCs w:val="28"/>
        </w:rPr>
        <w:t>1870 г.</w:t>
      </w:r>
      <w:r w:rsidRPr="007B71FA">
        <w:rPr>
          <w:sz w:val="28"/>
          <w:szCs w:val="28"/>
        </w:rPr>
        <w:t>” –</w:t>
      </w:r>
      <w:r w:rsidR="009C6921">
        <w:rPr>
          <w:sz w:val="28"/>
          <w:szCs w:val="28"/>
        </w:rPr>
        <w:t xml:space="preserve"> </w:t>
      </w:r>
      <w:r w:rsidRPr="007B71FA">
        <w:rPr>
          <w:sz w:val="28"/>
          <w:szCs w:val="28"/>
        </w:rPr>
        <w:t>гр. Тр</w:t>
      </w:r>
      <w:r>
        <w:rPr>
          <w:sz w:val="28"/>
          <w:szCs w:val="28"/>
        </w:rPr>
        <w:t xml:space="preserve">оян е създадено през </w:t>
      </w:r>
      <w:r w:rsidRPr="007B71FA">
        <w:rPr>
          <w:sz w:val="28"/>
          <w:szCs w:val="28"/>
        </w:rPr>
        <w:t>1870</w:t>
      </w:r>
      <w:r>
        <w:rPr>
          <w:sz w:val="28"/>
          <w:szCs w:val="28"/>
        </w:rPr>
        <w:t xml:space="preserve"> </w:t>
      </w:r>
      <w:r w:rsidRPr="007B71FA">
        <w:rPr>
          <w:sz w:val="28"/>
          <w:szCs w:val="28"/>
        </w:rPr>
        <w:t>г.</w:t>
      </w:r>
      <w:r w:rsidRPr="006F5124">
        <w:rPr>
          <w:sz w:val="28"/>
          <w:szCs w:val="28"/>
          <w:lang w:val="ru-RU"/>
        </w:rPr>
        <w:t xml:space="preserve"> </w:t>
      </w:r>
      <w:r>
        <w:rPr>
          <w:sz w:val="28"/>
          <w:szCs w:val="28"/>
          <w:lang w:val="ru-RU"/>
        </w:rPr>
        <w:t xml:space="preserve">и </w:t>
      </w:r>
      <w:r w:rsidRPr="007B71FA">
        <w:rPr>
          <w:sz w:val="28"/>
          <w:szCs w:val="28"/>
        </w:rPr>
        <w:t>продължава традициите от своето минало</w:t>
      </w:r>
      <w:r>
        <w:rPr>
          <w:sz w:val="28"/>
          <w:szCs w:val="28"/>
        </w:rPr>
        <w:t>,</w:t>
      </w:r>
      <w:r w:rsidRPr="007B71FA">
        <w:rPr>
          <w:sz w:val="28"/>
          <w:szCs w:val="28"/>
        </w:rPr>
        <w:t xml:space="preserve"> и днес е </w:t>
      </w:r>
      <w:r>
        <w:rPr>
          <w:sz w:val="28"/>
          <w:szCs w:val="28"/>
        </w:rPr>
        <w:t>активен участник в културния живот на</w:t>
      </w:r>
      <w:r w:rsidRPr="007B71FA">
        <w:rPr>
          <w:sz w:val="28"/>
          <w:szCs w:val="28"/>
        </w:rPr>
        <w:t xml:space="preserve"> Община Троян.</w:t>
      </w:r>
      <w:r w:rsidRPr="006F5124">
        <w:rPr>
          <w:sz w:val="28"/>
          <w:szCs w:val="28"/>
        </w:rPr>
        <w:t xml:space="preserve"> </w:t>
      </w:r>
    </w:p>
    <w:p w14:paraId="56918B8A" w14:textId="77777777" w:rsidR="00B137A0" w:rsidRDefault="00B137A0" w:rsidP="002E4599">
      <w:pPr>
        <w:ind w:firstLine="720"/>
        <w:jc w:val="both"/>
        <w:rPr>
          <w:sz w:val="28"/>
          <w:szCs w:val="28"/>
        </w:rPr>
      </w:pPr>
    </w:p>
    <w:p w14:paraId="28A321F3" w14:textId="77777777" w:rsidR="00B137A0" w:rsidRPr="00B137A0" w:rsidRDefault="00B137A0" w:rsidP="00B137A0">
      <w:pPr>
        <w:pStyle w:val="a4"/>
        <w:numPr>
          <w:ilvl w:val="0"/>
          <w:numId w:val="4"/>
        </w:numPr>
        <w:jc w:val="both"/>
        <w:rPr>
          <w:b/>
          <w:sz w:val="28"/>
          <w:szCs w:val="28"/>
          <w:lang w:val="en-US"/>
        </w:rPr>
      </w:pPr>
      <w:r w:rsidRPr="00B137A0">
        <w:rPr>
          <w:b/>
          <w:sz w:val="28"/>
          <w:szCs w:val="28"/>
        </w:rPr>
        <w:t>Ресурси. Анализ на ресурсите.</w:t>
      </w:r>
    </w:p>
    <w:p w14:paraId="155A2193" w14:textId="77777777" w:rsidR="009A5C7D" w:rsidRDefault="00F65879" w:rsidP="00F65879">
      <w:pPr>
        <w:ind w:firstLine="705"/>
        <w:jc w:val="both"/>
        <w:rPr>
          <w:sz w:val="28"/>
          <w:szCs w:val="28"/>
        </w:rPr>
      </w:pPr>
      <w:r>
        <w:rPr>
          <w:sz w:val="28"/>
          <w:szCs w:val="28"/>
        </w:rPr>
        <w:t>НЧ „Наука – 1870 г.“ е най – голямото читалище на територията на община Троян. С</w:t>
      </w:r>
      <w:r w:rsidRPr="00F65879">
        <w:rPr>
          <w:sz w:val="28"/>
          <w:szCs w:val="28"/>
        </w:rPr>
        <w:t>убсидирана</w:t>
      </w:r>
      <w:r>
        <w:rPr>
          <w:sz w:val="28"/>
          <w:szCs w:val="28"/>
        </w:rPr>
        <w:t xml:space="preserve">та </w:t>
      </w:r>
      <w:r w:rsidR="009A5C7D">
        <w:rPr>
          <w:sz w:val="28"/>
          <w:szCs w:val="28"/>
        </w:rPr>
        <w:t xml:space="preserve"> численост на нашето читалище за 2021 г. беше 21.75 бройки и за 2022</w:t>
      </w:r>
      <w:r w:rsidRPr="00F65879">
        <w:rPr>
          <w:sz w:val="28"/>
          <w:szCs w:val="28"/>
        </w:rPr>
        <w:t xml:space="preserve"> г. тя се запазва. </w:t>
      </w:r>
      <w:r w:rsidR="009A5C7D">
        <w:rPr>
          <w:sz w:val="28"/>
          <w:szCs w:val="28"/>
        </w:rPr>
        <w:t>За 2021</w:t>
      </w:r>
      <w:r w:rsidRPr="00F65879">
        <w:rPr>
          <w:sz w:val="28"/>
          <w:szCs w:val="28"/>
        </w:rPr>
        <w:t xml:space="preserve"> г. сумата за една субсидирана бройка е 1</w:t>
      </w:r>
      <w:r w:rsidR="009A5C7D">
        <w:rPr>
          <w:sz w:val="28"/>
          <w:szCs w:val="28"/>
        </w:rPr>
        <w:t>1</w:t>
      </w:r>
      <w:r w:rsidRPr="00F65879">
        <w:rPr>
          <w:sz w:val="28"/>
          <w:szCs w:val="28"/>
        </w:rPr>
        <w:t xml:space="preserve"> 4</w:t>
      </w:r>
      <w:r w:rsidR="009A5C7D">
        <w:rPr>
          <w:sz w:val="28"/>
          <w:szCs w:val="28"/>
        </w:rPr>
        <w:t>84</w:t>
      </w:r>
      <w:r w:rsidRPr="00F65879">
        <w:rPr>
          <w:sz w:val="28"/>
          <w:szCs w:val="28"/>
        </w:rPr>
        <w:t xml:space="preserve"> лв., т. е. зав</w:t>
      </w:r>
      <w:r w:rsidR="009A5C7D">
        <w:rPr>
          <w:sz w:val="28"/>
          <w:szCs w:val="28"/>
        </w:rPr>
        <w:t>ишението спрямо предходната 2020</w:t>
      </w:r>
      <w:r w:rsidRPr="00F65879">
        <w:rPr>
          <w:sz w:val="28"/>
          <w:szCs w:val="28"/>
        </w:rPr>
        <w:t xml:space="preserve"> г. е с </w:t>
      </w:r>
      <w:r w:rsidR="009A5C7D">
        <w:rPr>
          <w:sz w:val="28"/>
          <w:szCs w:val="28"/>
        </w:rPr>
        <w:t>1044.00 лв</w:t>
      </w:r>
      <w:r w:rsidRPr="00F65879">
        <w:rPr>
          <w:sz w:val="28"/>
          <w:szCs w:val="28"/>
        </w:rPr>
        <w:t xml:space="preserve">. и общата сума е </w:t>
      </w:r>
      <w:r w:rsidR="009A5C7D">
        <w:rPr>
          <w:sz w:val="28"/>
          <w:szCs w:val="28"/>
        </w:rPr>
        <w:t>252 142</w:t>
      </w:r>
      <w:r w:rsidRPr="00F65879">
        <w:rPr>
          <w:sz w:val="28"/>
          <w:szCs w:val="28"/>
        </w:rPr>
        <w:t xml:space="preserve"> лв. държавна субсидия за </w:t>
      </w:r>
      <w:r w:rsidR="009A5C7D">
        <w:rPr>
          <w:sz w:val="28"/>
          <w:szCs w:val="28"/>
        </w:rPr>
        <w:t>21.75</w:t>
      </w:r>
      <w:r w:rsidRPr="00F65879">
        <w:rPr>
          <w:sz w:val="28"/>
          <w:szCs w:val="28"/>
        </w:rPr>
        <w:t xml:space="preserve"> щатни бройки. </w:t>
      </w:r>
    </w:p>
    <w:p w14:paraId="3DC6C404" w14:textId="77777777" w:rsidR="009A5C7D" w:rsidRDefault="00F65879" w:rsidP="00F65879">
      <w:pPr>
        <w:ind w:firstLine="705"/>
        <w:jc w:val="both"/>
        <w:rPr>
          <w:sz w:val="28"/>
          <w:szCs w:val="28"/>
        </w:rPr>
      </w:pPr>
      <w:r w:rsidRPr="00F65879">
        <w:rPr>
          <w:sz w:val="28"/>
          <w:szCs w:val="28"/>
        </w:rPr>
        <w:t>Разпределението на субсидиите за читалищата става при строго спазване на Закона за народните читалища и изработените от Министерството на културата и съгласувани с Министерството на финансите и НСОРБ “Критерии за разпределението на годишната държавна и общинска субсидия за читалищна дейност” от 2015 г. Във връзка с това са изработени и вътрешни правила за разпределение на субсидията</w:t>
      </w:r>
      <w:r w:rsidR="009A5C7D">
        <w:rPr>
          <w:sz w:val="28"/>
          <w:szCs w:val="28"/>
        </w:rPr>
        <w:t xml:space="preserve"> от Община Троян</w:t>
      </w:r>
      <w:r w:rsidRPr="00F65879">
        <w:rPr>
          <w:sz w:val="28"/>
          <w:szCs w:val="28"/>
        </w:rPr>
        <w:t xml:space="preserve">. </w:t>
      </w:r>
    </w:p>
    <w:p w14:paraId="0D5AAF76" w14:textId="77777777" w:rsidR="00AA57D6" w:rsidRDefault="00F65879" w:rsidP="00F65879">
      <w:pPr>
        <w:ind w:firstLine="705"/>
        <w:jc w:val="both"/>
        <w:rPr>
          <w:sz w:val="28"/>
          <w:szCs w:val="28"/>
          <w:lang w:val="en-US"/>
        </w:rPr>
      </w:pPr>
      <w:r w:rsidRPr="00F65879">
        <w:rPr>
          <w:sz w:val="28"/>
          <w:szCs w:val="28"/>
        </w:rPr>
        <w:t>В</w:t>
      </w:r>
      <w:r w:rsidR="009A5C7D">
        <w:rPr>
          <w:sz w:val="28"/>
          <w:szCs w:val="28"/>
        </w:rPr>
        <w:t xml:space="preserve"> Общото събрание на</w:t>
      </w:r>
      <w:r w:rsidRPr="00F65879">
        <w:rPr>
          <w:sz w:val="28"/>
          <w:szCs w:val="28"/>
        </w:rPr>
        <w:t xml:space="preserve"> </w:t>
      </w:r>
      <w:r w:rsidR="009A5C7D">
        <w:rPr>
          <w:sz w:val="28"/>
          <w:szCs w:val="28"/>
        </w:rPr>
        <w:t xml:space="preserve">НЧ „Наука – 1870 г.“ </w:t>
      </w:r>
      <w:r w:rsidRPr="00F65879">
        <w:rPr>
          <w:sz w:val="28"/>
          <w:szCs w:val="28"/>
        </w:rPr>
        <w:t xml:space="preserve"> членуват </w:t>
      </w:r>
      <w:r w:rsidR="009A5C7D">
        <w:rPr>
          <w:sz w:val="28"/>
          <w:szCs w:val="28"/>
        </w:rPr>
        <w:t>121 души. Съществуват 19</w:t>
      </w:r>
      <w:r w:rsidRPr="00F65879">
        <w:rPr>
          <w:sz w:val="28"/>
          <w:szCs w:val="28"/>
        </w:rPr>
        <w:t xml:space="preserve"> постоянно действащи художествени колективи</w:t>
      </w:r>
      <w:r w:rsidR="00BE2DE8">
        <w:rPr>
          <w:sz w:val="28"/>
          <w:szCs w:val="28"/>
        </w:rPr>
        <w:t xml:space="preserve"> - </w:t>
      </w:r>
      <w:r w:rsidR="00BE2DE8" w:rsidRPr="00F65879">
        <w:rPr>
          <w:sz w:val="28"/>
          <w:szCs w:val="28"/>
        </w:rPr>
        <w:t>школи по изкуствата, клубове, кръжоци</w:t>
      </w:r>
      <w:r w:rsidR="00BE2DE8">
        <w:rPr>
          <w:sz w:val="28"/>
          <w:szCs w:val="28"/>
        </w:rPr>
        <w:t>,</w:t>
      </w:r>
      <w:r w:rsidRPr="00F65879">
        <w:rPr>
          <w:sz w:val="28"/>
          <w:szCs w:val="28"/>
        </w:rPr>
        <w:t xml:space="preserve"> </w:t>
      </w:r>
      <w:r w:rsidR="00BE2DE8">
        <w:rPr>
          <w:sz w:val="28"/>
          <w:szCs w:val="28"/>
        </w:rPr>
        <w:t>с над 30</w:t>
      </w:r>
      <w:r w:rsidRPr="00F65879">
        <w:rPr>
          <w:sz w:val="28"/>
          <w:szCs w:val="28"/>
        </w:rPr>
        <w:t xml:space="preserve"> читалищни, общински, национални</w:t>
      </w:r>
      <w:r w:rsidR="00BE2DE8">
        <w:rPr>
          <w:sz w:val="28"/>
          <w:szCs w:val="28"/>
        </w:rPr>
        <w:t xml:space="preserve"> и международни изяви за година и над 35</w:t>
      </w:r>
      <w:r w:rsidRPr="00F65879">
        <w:rPr>
          <w:sz w:val="28"/>
          <w:szCs w:val="28"/>
        </w:rPr>
        <w:t xml:space="preserve">0 участници в тях. Библиотечният фонд на </w:t>
      </w:r>
      <w:r w:rsidR="00BE2DE8">
        <w:rPr>
          <w:sz w:val="28"/>
          <w:szCs w:val="28"/>
        </w:rPr>
        <w:t xml:space="preserve">нашето </w:t>
      </w:r>
      <w:r w:rsidRPr="00F65879">
        <w:rPr>
          <w:sz w:val="28"/>
          <w:szCs w:val="28"/>
        </w:rPr>
        <w:t>читалищ</w:t>
      </w:r>
      <w:r w:rsidR="00BE2DE8">
        <w:rPr>
          <w:sz w:val="28"/>
          <w:szCs w:val="28"/>
        </w:rPr>
        <w:t>е е обогатен през изминалата 2021</w:t>
      </w:r>
      <w:r w:rsidRPr="00F65879">
        <w:rPr>
          <w:sz w:val="28"/>
          <w:szCs w:val="28"/>
        </w:rPr>
        <w:t xml:space="preserve"> г. с над  500 библиотечни единици. </w:t>
      </w:r>
    </w:p>
    <w:p w14:paraId="6B0A0BD2" w14:textId="77777777" w:rsidR="00BE2DE8" w:rsidRDefault="00F65879" w:rsidP="00F65879">
      <w:pPr>
        <w:ind w:firstLine="705"/>
        <w:jc w:val="both"/>
        <w:rPr>
          <w:sz w:val="28"/>
          <w:szCs w:val="28"/>
        </w:rPr>
      </w:pPr>
      <w:r w:rsidRPr="00F65879">
        <w:rPr>
          <w:sz w:val="28"/>
          <w:szCs w:val="28"/>
        </w:rPr>
        <w:t xml:space="preserve">За дейността на </w:t>
      </w:r>
      <w:r w:rsidR="00BE2DE8">
        <w:rPr>
          <w:sz w:val="28"/>
          <w:szCs w:val="28"/>
        </w:rPr>
        <w:t xml:space="preserve">НЧ „Наука – 1870 г.“, Троян </w:t>
      </w:r>
      <w:r w:rsidRPr="00F65879">
        <w:rPr>
          <w:sz w:val="28"/>
          <w:szCs w:val="28"/>
        </w:rPr>
        <w:t xml:space="preserve"> е направен и SWOT анализ за силните и слаби</w:t>
      </w:r>
      <w:r w:rsidR="009C6921">
        <w:rPr>
          <w:sz w:val="28"/>
          <w:szCs w:val="28"/>
        </w:rPr>
        <w:t>те</w:t>
      </w:r>
      <w:r w:rsidRPr="00F65879">
        <w:rPr>
          <w:sz w:val="28"/>
          <w:szCs w:val="28"/>
        </w:rPr>
        <w:t xml:space="preserve"> страни на читалищната дейност, както и за външните фактори, имащи отношение и влияние върху дейността: </w:t>
      </w:r>
    </w:p>
    <w:p w14:paraId="7B745BD7" w14:textId="77777777" w:rsidR="00BE2DE8" w:rsidRDefault="00F65879" w:rsidP="00F65879">
      <w:pPr>
        <w:ind w:firstLine="705"/>
        <w:jc w:val="both"/>
        <w:rPr>
          <w:sz w:val="28"/>
          <w:szCs w:val="28"/>
        </w:rPr>
      </w:pPr>
      <w:r w:rsidRPr="00F65879">
        <w:rPr>
          <w:sz w:val="28"/>
          <w:szCs w:val="28"/>
        </w:rPr>
        <w:lastRenderedPageBreak/>
        <w:t xml:space="preserve">ВЪЗМОЖНОСТИ: </w:t>
      </w:r>
    </w:p>
    <w:p w14:paraId="39F43E51"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Културно-етническо разнообразие; </w:t>
      </w:r>
    </w:p>
    <w:p w14:paraId="6A0782F6"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Получаване на средства от общинския бюджет и чрез общинския бюджет по единни разходни стандарти за финансиране на делегираните от държавата дейности; </w:t>
      </w:r>
    </w:p>
    <w:p w14:paraId="3D3819E5"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Добро сътрудничество с Общинската администрация; </w:t>
      </w:r>
    </w:p>
    <w:p w14:paraId="2C4629B4" w14:textId="77777777" w:rsidR="00BE2DE8" w:rsidRDefault="00F65879" w:rsidP="00F65879">
      <w:pPr>
        <w:ind w:firstLine="705"/>
        <w:jc w:val="both"/>
        <w:rPr>
          <w:sz w:val="28"/>
          <w:szCs w:val="28"/>
        </w:rPr>
      </w:pPr>
      <w:r w:rsidRPr="00F65879">
        <w:rPr>
          <w:sz w:val="28"/>
          <w:szCs w:val="28"/>
        </w:rPr>
        <w:sym w:font="Symbol" w:char="F0A7"/>
      </w:r>
      <w:r w:rsidR="00116003">
        <w:rPr>
          <w:sz w:val="28"/>
          <w:szCs w:val="28"/>
        </w:rPr>
        <w:t xml:space="preserve"> Партньорство с </w:t>
      </w:r>
      <w:r w:rsidRPr="00F65879">
        <w:rPr>
          <w:sz w:val="28"/>
          <w:szCs w:val="28"/>
        </w:rPr>
        <w:t xml:space="preserve">НПО и културни институти; </w:t>
      </w:r>
    </w:p>
    <w:p w14:paraId="1ABAAB1F"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Повишаване на квалификацията на библиотечните работници; </w:t>
      </w:r>
    </w:p>
    <w:p w14:paraId="064377BE"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Финансиране по различни проекти. </w:t>
      </w:r>
    </w:p>
    <w:p w14:paraId="65555F54" w14:textId="77777777" w:rsidR="00BE2DE8" w:rsidRDefault="00F65879" w:rsidP="00F65879">
      <w:pPr>
        <w:ind w:firstLine="705"/>
        <w:jc w:val="both"/>
        <w:rPr>
          <w:sz w:val="28"/>
          <w:szCs w:val="28"/>
        </w:rPr>
      </w:pPr>
      <w:r w:rsidRPr="00F65879">
        <w:rPr>
          <w:sz w:val="28"/>
          <w:szCs w:val="28"/>
        </w:rPr>
        <w:t xml:space="preserve">ЗАПЛАХИ: </w:t>
      </w:r>
    </w:p>
    <w:p w14:paraId="17371945"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Застаряващо население и обезлюдяване; </w:t>
      </w:r>
    </w:p>
    <w:p w14:paraId="37D13A4B"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Недостатъчно развит икономически район; </w:t>
      </w:r>
    </w:p>
    <w:p w14:paraId="70B61AFF"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Недостатъчни умения за разработване и печелене на проекти; </w:t>
      </w:r>
    </w:p>
    <w:p w14:paraId="15369AFB" w14:textId="77777777" w:rsidR="00BE2DE8" w:rsidRDefault="00F65879" w:rsidP="00F65879">
      <w:pPr>
        <w:ind w:firstLine="705"/>
        <w:jc w:val="both"/>
        <w:rPr>
          <w:sz w:val="28"/>
          <w:szCs w:val="28"/>
        </w:rPr>
      </w:pPr>
      <w:r w:rsidRPr="00F65879">
        <w:rPr>
          <w:sz w:val="28"/>
          <w:szCs w:val="28"/>
        </w:rPr>
        <w:t xml:space="preserve">СИЛНИ СТРАНИ: </w:t>
      </w:r>
    </w:p>
    <w:p w14:paraId="6AE449DA"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Активна читалищна дейност; </w:t>
      </w:r>
    </w:p>
    <w:p w14:paraId="52F212A6"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Подкрепа от местната общност; </w:t>
      </w:r>
    </w:p>
    <w:p w14:paraId="2BC25E38"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Работа с всички възрастови групи; </w:t>
      </w:r>
    </w:p>
    <w:p w14:paraId="5AA5641B"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Спазване на механизма за разпределение на държавната субсидия; </w:t>
      </w:r>
    </w:p>
    <w:p w14:paraId="15FE50E1"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Наличие на щатен персонал; </w:t>
      </w:r>
    </w:p>
    <w:p w14:paraId="58717EE2"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w:t>
      </w:r>
      <w:r w:rsidR="00116003">
        <w:rPr>
          <w:sz w:val="28"/>
          <w:szCs w:val="28"/>
        </w:rPr>
        <w:t>Обновена м</w:t>
      </w:r>
      <w:r w:rsidRPr="00F65879">
        <w:rPr>
          <w:sz w:val="28"/>
          <w:szCs w:val="28"/>
        </w:rPr>
        <w:t xml:space="preserve">атериална база; </w:t>
      </w:r>
    </w:p>
    <w:p w14:paraId="151D9851" w14:textId="77777777" w:rsidR="00BE2DE8" w:rsidRDefault="00F65879" w:rsidP="00F65879">
      <w:pPr>
        <w:ind w:firstLine="705"/>
        <w:jc w:val="both"/>
        <w:rPr>
          <w:sz w:val="28"/>
          <w:szCs w:val="28"/>
        </w:rPr>
      </w:pPr>
      <w:r w:rsidRPr="00F65879">
        <w:rPr>
          <w:sz w:val="28"/>
          <w:szCs w:val="28"/>
        </w:rPr>
        <w:sym w:font="Symbol" w:char="F0A7"/>
      </w:r>
      <w:r w:rsidR="00116003">
        <w:rPr>
          <w:sz w:val="28"/>
          <w:szCs w:val="28"/>
        </w:rPr>
        <w:t xml:space="preserve"> Наличие на библиотека</w:t>
      </w:r>
      <w:r w:rsidRPr="00F65879">
        <w:rPr>
          <w:sz w:val="28"/>
          <w:szCs w:val="28"/>
        </w:rPr>
        <w:t xml:space="preserve"> и обновяване на библиотечния фонд; </w:t>
      </w:r>
    </w:p>
    <w:p w14:paraId="2B692AB4"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Опазване на традициите; </w:t>
      </w:r>
    </w:p>
    <w:p w14:paraId="7C97F59B"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Доброволчество; </w:t>
      </w:r>
    </w:p>
    <w:p w14:paraId="6CB640AE"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Нарастване </w:t>
      </w:r>
      <w:r w:rsidR="009C6921">
        <w:rPr>
          <w:sz w:val="28"/>
          <w:szCs w:val="28"/>
        </w:rPr>
        <w:t xml:space="preserve">на </w:t>
      </w:r>
      <w:r w:rsidRPr="00F65879">
        <w:rPr>
          <w:sz w:val="28"/>
          <w:szCs w:val="28"/>
        </w:rPr>
        <w:t xml:space="preserve">броя на младите хора, активно участващи в читалищните дейности. </w:t>
      </w:r>
    </w:p>
    <w:p w14:paraId="26DC3957" w14:textId="77777777" w:rsidR="00BE2DE8" w:rsidRDefault="00F65879" w:rsidP="00F65879">
      <w:pPr>
        <w:ind w:firstLine="705"/>
        <w:jc w:val="both"/>
        <w:rPr>
          <w:sz w:val="28"/>
          <w:szCs w:val="28"/>
        </w:rPr>
      </w:pPr>
      <w:r w:rsidRPr="00F65879">
        <w:rPr>
          <w:sz w:val="28"/>
          <w:szCs w:val="28"/>
        </w:rPr>
        <w:t xml:space="preserve">СЛАБИ СТРАНИ: </w:t>
      </w:r>
    </w:p>
    <w:p w14:paraId="69908842"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Липса на финан</w:t>
      </w:r>
      <w:r w:rsidR="00116003">
        <w:rPr>
          <w:sz w:val="28"/>
          <w:szCs w:val="28"/>
        </w:rPr>
        <w:t>сов ресурс за поддръжка</w:t>
      </w:r>
      <w:r w:rsidRPr="00F65879">
        <w:rPr>
          <w:sz w:val="28"/>
          <w:szCs w:val="28"/>
        </w:rPr>
        <w:t xml:space="preserve"> на сградния фонд;</w:t>
      </w:r>
    </w:p>
    <w:p w14:paraId="68C83B05"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Ли</w:t>
      </w:r>
      <w:r w:rsidR="00116003">
        <w:rPr>
          <w:sz w:val="28"/>
          <w:szCs w:val="28"/>
        </w:rPr>
        <w:t>пса на инициативност от самодейците</w:t>
      </w:r>
      <w:r w:rsidRPr="00F65879">
        <w:rPr>
          <w:sz w:val="28"/>
          <w:szCs w:val="28"/>
        </w:rPr>
        <w:t xml:space="preserve">; </w:t>
      </w:r>
    </w:p>
    <w:p w14:paraId="648D0FFF" w14:textId="77777777" w:rsidR="00BE2DE8" w:rsidRDefault="00F65879" w:rsidP="00F65879">
      <w:pPr>
        <w:ind w:firstLine="705"/>
        <w:jc w:val="both"/>
        <w:rPr>
          <w:sz w:val="28"/>
          <w:szCs w:val="28"/>
        </w:rPr>
      </w:pPr>
      <w:r w:rsidRPr="00F65879">
        <w:rPr>
          <w:sz w:val="28"/>
          <w:szCs w:val="28"/>
        </w:rPr>
        <w:sym w:font="Symbol" w:char="F0A7"/>
      </w:r>
      <w:r w:rsidRPr="00F65879">
        <w:rPr>
          <w:sz w:val="28"/>
          <w:szCs w:val="28"/>
        </w:rPr>
        <w:t xml:space="preserve"> Пасивност </w:t>
      </w:r>
      <w:r w:rsidR="00116003">
        <w:rPr>
          <w:sz w:val="28"/>
          <w:szCs w:val="28"/>
        </w:rPr>
        <w:t>в работата с училищата</w:t>
      </w:r>
      <w:r w:rsidRPr="00F65879">
        <w:rPr>
          <w:sz w:val="28"/>
          <w:szCs w:val="28"/>
        </w:rPr>
        <w:t xml:space="preserve">; </w:t>
      </w:r>
    </w:p>
    <w:p w14:paraId="12AB9A08" w14:textId="77777777" w:rsidR="00116003" w:rsidRDefault="00116003" w:rsidP="00116003">
      <w:pPr>
        <w:ind w:firstLine="705"/>
        <w:jc w:val="both"/>
        <w:rPr>
          <w:sz w:val="28"/>
          <w:szCs w:val="28"/>
        </w:rPr>
      </w:pPr>
      <w:r w:rsidRPr="00F65879">
        <w:rPr>
          <w:sz w:val="28"/>
          <w:szCs w:val="28"/>
        </w:rPr>
        <w:sym w:font="Symbol" w:char="F0A7"/>
      </w:r>
      <w:r w:rsidRPr="00F65879">
        <w:rPr>
          <w:sz w:val="28"/>
          <w:szCs w:val="28"/>
        </w:rPr>
        <w:t xml:space="preserve"> </w:t>
      </w:r>
      <w:r>
        <w:rPr>
          <w:sz w:val="28"/>
          <w:szCs w:val="28"/>
        </w:rPr>
        <w:t>Липса на финансов ресурс за отопление на читалищния салон, за работа на Кино Троян, изнасяне на представления, концерти и др.</w:t>
      </w:r>
      <w:r w:rsidRPr="00F65879">
        <w:rPr>
          <w:sz w:val="28"/>
          <w:szCs w:val="28"/>
        </w:rPr>
        <w:t xml:space="preserve">; </w:t>
      </w:r>
    </w:p>
    <w:p w14:paraId="5C40EA10" w14:textId="77777777" w:rsidR="00B137A0" w:rsidRPr="00F65879" w:rsidRDefault="00F65879" w:rsidP="00F65879">
      <w:pPr>
        <w:ind w:firstLine="705"/>
        <w:jc w:val="both"/>
        <w:rPr>
          <w:sz w:val="28"/>
          <w:szCs w:val="28"/>
        </w:rPr>
      </w:pPr>
      <w:r w:rsidRPr="00F65879">
        <w:rPr>
          <w:sz w:val="28"/>
          <w:szCs w:val="28"/>
        </w:rPr>
        <w:sym w:font="Symbol" w:char="F0A7"/>
      </w:r>
      <w:r w:rsidRPr="00F65879">
        <w:rPr>
          <w:sz w:val="28"/>
          <w:szCs w:val="28"/>
        </w:rPr>
        <w:t xml:space="preserve"> Липса на </w:t>
      </w:r>
      <w:r w:rsidR="00116003">
        <w:rPr>
          <w:sz w:val="28"/>
          <w:szCs w:val="28"/>
        </w:rPr>
        <w:t>технически средства и финансов ресурс за по-мащабна и качествена работа на читалищните формации.</w:t>
      </w:r>
    </w:p>
    <w:p w14:paraId="41605AC1" w14:textId="77777777" w:rsidR="004B57D9" w:rsidRDefault="004B57D9" w:rsidP="004B57D9">
      <w:pPr>
        <w:ind w:firstLine="705"/>
        <w:jc w:val="both"/>
        <w:rPr>
          <w:sz w:val="28"/>
          <w:szCs w:val="28"/>
        </w:rPr>
      </w:pPr>
      <w:r w:rsidRPr="004B57D9">
        <w:rPr>
          <w:sz w:val="28"/>
          <w:szCs w:val="28"/>
        </w:rPr>
        <w:t xml:space="preserve">Читалищата са основен и стабилен фактор в развитието на местната култура. </w:t>
      </w:r>
    </w:p>
    <w:p w14:paraId="28866A04" w14:textId="77777777" w:rsidR="004B57D9" w:rsidRDefault="004B57D9" w:rsidP="004B57D9">
      <w:pPr>
        <w:ind w:firstLine="705"/>
        <w:jc w:val="both"/>
        <w:rPr>
          <w:sz w:val="28"/>
          <w:szCs w:val="28"/>
        </w:rPr>
      </w:pPr>
      <w:r>
        <w:rPr>
          <w:sz w:val="28"/>
          <w:szCs w:val="28"/>
        </w:rPr>
        <w:t>В тази връзка, с</w:t>
      </w:r>
      <w:r w:rsidRPr="004B57D9">
        <w:rPr>
          <w:sz w:val="28"/>
          <w:szCs w:val="28"/>
        </w:rPr>
        <w:t xml:space="preserve">ъществен дял от всички културни мероприятия </w:t>
      </w:r>
      <w:r>
        <w:rPr>
          <w:sz w:val="28"/>
          <w:szCs w:val="28"/>
        </w:rPr>
        <w:t xml:space="preserve">в община Троян </w:t>
      </w:r>
      <w:r w:rsidRPr="004B57D9">
        <w:rPr>
          <w:sz w:val="28"/>
          <w:szCs w:val="28"/>
        </w:rPr>
        <w:t xml:space="preserve">се реализират с участието на </w:t>
      </w:r>
      <w:r>
        <w:rPr>
          <w:sz w:val="28"/>
          <w:szCs w:val="28"/>
        </w:rPr>
        <w:t>НЧ „Наука – 1870 г.“</w:t>
      </w:r>
      <w:r w:rsidRPr="004B57D9">
        <w:rPr>
          <w:sz w:val="28"/>
          <w:szCs w:val="28"/>
        </w:rPr>
        <w:t xml:space="preserve">. </w:t>
      </w:r>
    </w:p>
    <w:p w14:paraId="479DF55E" w14:textId="77777777" w:rsidR="004B57D9" w:rsidRDefault="004B57D9" w:rsidP="004B57D9">
      <w:pPr>
        <w:ind w:firstLine="705"/>
        <w:jc w:val="both"/>
        <w:rPr>
          <w:sz w:val="28"/>
          <w:szCs w:val="28"/>
        </w:rPr>
      </w:pPr>
      <w:r>
        <w:rPr>
          <w:sz w:val="28"/>
          <w:szCs w:val="28"/>
        </w:rPr>
        <w:t>Ние следваме</w:t>
      </w:r>
      <w:r w:rsidRPr="004B57D9">
        <w:rPr>
          <w:sz w:val="28"/>
          <w:szCs w:val="28"/>
        </w:rPr>
        <w:t xml:space="preserve"> всички съвременни насоки за развитие на читалищното дело у нас, свързани с новите предизвикателства и европ</w:t>
      </w:r>
      <w:r>
        <w:rPr>
          <w:sz w:val="28"/>
          <w:szCs w:val="28"/>
        </w:rPr>
        <w:t>ейското членство на страната ни</w:t>
      </w:r>
      <w:r w:rsidRPr="004B57D9">
        <w:rPr>
          <w:sz w:val="28"/>
          <w:szCs w:val="28"/>
        </w:rPr>
        <w:t xml:space="preserve"> </w:t>
      </w:r>
      <w:r>
        <w:rPr>
          <w:sz w:val="28"/>
          <w:szCs w:val="28"/>
        </w:rPr>
        <w:t>и смятаме, че имаме следните</w:t>
      </w:r>
      <w:r w:rsidRPr="004B57D9">
        <w:rPr>
          <w:sz w:val="28"/>
          <w:szCs w:val="28"/>
        </w:rPr>
        <w:t xml:space="preserve"> конкретни достижения:</w:t>
      </w:r>
    </w:p>
    <w:p w14:paraId="11DAEFCB" w14:textId="77777777" w:rsidR="004B57D9" w:rsidRDefault="004B57D9" w:rsidP="004B57D9">
      <w:pPr>
        <w:ind w:firstLine="705"/>
        <w:jc w:val="both"/>
        <w:rPr>
          <w:sz w:val="28"/>
          <w:szCs w:val="28"/>
        </w:rPr>
      </w:pPr>
      <w:r w:rsidRPr="004B57D9">
        <w:rPr>
          <w:sz w:val="28"/>
          <w:szCs w:val="28"/>
        </w:rPr>
        <w:t xml:space="preserve"> </w:t>
      </w:r>
      <w:r w:rsidRPr="004B57D9">
        <w:rPr>
          <w:sz w:val="28"/>
          <w:szCs w:val="28"/>
        </w:rPr>
        <w:sym w:font="Symbol" w:char="F0B7"/>
      </w:r>
      <w:r w:rsidRPr="004B57D9">
        <w:rPr>
          <w:sz w:val="28"/>
          <w:szCs w:val="28"/>
        </w:rPr>
        <w:t xml:space="preserve"> Съхраняване на националните традиции и идентичност като най-важно изискване на националната ни културна политика, която читалищата развиват масово, разнообразно и на все по-високо равнище; </w:t>
      </w:r>
    </w:p>
    <w:p w14:paraId="172DEDA7" w14:textId="77777777" w:rsidR="004B57D9" w:rsidRDefault="004B57D9" w:rsidP="004B57D9">
      <w:pPr>
        <w:ind w:firstLine="705"/>
        <w:jc w:val="both"/>
        <w:rPr>
          <w:sz w:val="28"/>
          <w:szCs w:val="28"/>
        </w:rPr>
      </w:pPr>
      <w:r w:rsidRPr="004B57D9">
        <w:rPr>
          <w:sz w:val="28"/>
          <w:szCs w:val="28"/>
        </w:rPr>
        <w:sym w:font="Symbol" w:char="F0B7"/>
      </w:r>
      <w:r>
        <w:rPr>
          <w:sz w:val="28"/>
          <w:szCs w:val="28"/>
        </w:rPr>
        <w:t xml:space="preserve"> Все по-често излизаме</w:t>
      </w:r>
      <w:r w:rsidRPr="004B57D9">
        <w:rPr>
          <w:sz w:val="28"/>
          <w:szCs w:val="28"/>
        </w:rPr>
        <w:t xml:space="preserve"> о</w:t>
      </w:r>
      <w:r>
        <w:rPr>
          <w:sz w:val="28"/>
          <w:szCs w:val="28"/>
        </w:rPr>
        <w:t>т културните рамки и активизираме</w:t>
      </w:r>
      <w:r w:rsidRPr="004B57D9">
        <w:rPr>
          <w:sz w:val="28"/>
          <w:szCs w:val="28"/>
        </w:rPr>
        <w:t xml:space="preserve"> гражданското общество, реализирайки читалищни пр</w:t>
      </w:r>
      <w:r>
        <w:rPr>
          <w:sz w:val="28"/>
          <w:szCs w:val="28"/>
        </w:rPr>
        <w:t xml:space="preserve">оекти, свързани с безработните, </w:t>
      </w:r>
      <w:r w:rsidRPr="004B57D9">
        <w:rPr>
          <w:sz w:val="28"/>
          <w:szCs w:val="28"/>
        </w:rPr>
        <w:t>възрастните хора, хо</w:t>
      </w:r>
      <w:r>
        <w:rPr>
          <w:sz w:val="28"/>
          <w:szCs w:val="28"/>
        </w:rPr>
        <w:t>рата в неравностойно положение и др.</w:t>
      </w:r>
    </w:p>
    <w:p w14:paraId="5802EE44" w14:textId="77777777" w:rsidR="004B57D9" w:rsidRDefault="004B57D9" w:rsidP="004B57D9">
      <w:pPr>
        <w:pStyle w:val="a4"/>
        <w:ind w:left="1425"/>
        <w:rPr>
          <w:b/>
          <w:sz w:val="28"/>
          <w:szCs w:val="28"/>
        </w:rPr>
      </w:pPr>
    </w:p>
    <w:p w14:paraId="037B954D" w14:textId="77777777" w:rsidR="00116003" w:rsidRPr="00116003" w:rsidRDefault="00116003" w:rsidP="00116003">
      <w:pPr>
        <w:pStyle w:val="a4"/>
        <w:numPr>
          <w:ilvl w:val="0"/>
          <w:numId w:val="4"/>
        </w:numPr>
        <w:rPr>
          <w:b/>
          <w:sz w:val="28"/>
          <w:szCs w:val="28"/>
        </w:rPr>
      </w:pPr>
      <w:r>
        <w:rPr>
          <w:b/>
          <w:sz w:val="28"/>
          <w:szCs w:val="28"/>
        </w:rPr>
        <w:t>Мисия. Цели. Стратегически документи.</w:t>
      </w:r>
    </w:p>
    <w:p w14:paraId="371B6258" w14:textId="77777777" w:rsidR="002E4599" w:rsidRDefault="002E4599" w:rsidP="002E4599">
      <w:pPr>
        <w:ind w:firstLine="708"/>
        <w:jc w:val="both"/>
        <w:rPr>
          <w:sz w:val="28"/>
          <w:szCs w:val="28"/>
        </w:rPr>
      </w:pPr>
      <w:r w:rsidRPr="00CD2E91">
        <w:rPr>
          <w:b/>
          <w:sz w:val="28"/>
          <w:szCs w:val="28"/>
          <w:lang w:val="ru-RU"/>
        </w:rPr>
        <w:t>Мисията</w:t>
      </w:r>
      <w:r>
        <w:rPr>
          <w:sz w:val="28"/>
          <w:szCs w:val="28"/>
          <w:lang w:val="ru-RU"/>
        </w:rPr>
        <w:t xml:space="preserve"> на нашата читалищна институция е: Да</w:t>
      </w:r>
      <w:r>
        <w:rPr>
          <w:sz w:val="28"/>
          <w:szCs w:val="28"/>
        </w:rPr>
        <w:t xml:space="preserve"> обогатява културния живот в общината</w:t>
      </w:r>
      <w:r>
        <w:rPr>
          <w:sz w:val="28"/>
          <w:szCs w:val="28"/>
          <w:lang w:val="ru-RU"/>
        </w:rPr>
        <w:t>, като същевременно съхранява традициите и ги развива</w:t>
      </w:r>
      <w:r w:rsidRPr="00A103FF">
        <w:rPr>
          <w:sz w:val="28"/>
          <w:szCs w:val="28"/>
          <w:lang w:val="ru-RU"/>
        </w:rPr>
        <w:t xml:space="preserve">, </w:t>
      </w:r>
      <w:r>
        <w:rPr>
          <w:sz w:val="28"/>
          <w:szCs w:val="28"/>
        </w:rPr>
        <w:t>д</w:t>
      </w:r>
      <w:r>
        <w:rPr>
          <w:sz w:val="28"/>
          <w:szCs w:val="28"/>
          <w:lang w:val="ru-RU"/>
        </w:rPr>
        <w:t>опълва ги в съответствие с настоящата конюнктура и очакванията на гражданите.</w:t>
      </w:r>
      <w:r>
        <w:rPr>
          <w:sz w:val="28"/>
          <w:szCs w:val="28"/>
        </w:rPr>
        <w:t xml:space="preserve"> </w:t>
      </w:r>
    </w:p>
    <w:p w14:paraId="3098ACBA" w14:textId="77777777" w:rsidR="002E4599" w:rsidRDefault="002E4599" w:rsidP="002E4599">
      <w:pPr>
        <w:ind w:firstLine="708"/>
        <w:jc w:val="both"/>
        <w:rPr>
          <w:sz w:val="28"/>
          <w:szCs w:val="28"/>
          <w:lang w:val="ru-RU"/>
        </w:rPr>
      </w:pPr>
      <w:r>
        <w:rPr>
          <w:sz w:val="28"/>
          <w:szCs w:val="28"/>
          <w:lang w:val="ru-RU"/>
        </w:rPr>
        <w:t xml:space="preserve">Тази мисия се трансформира в </w:t>
      </w:r>
      <w:r w:rsidRPr="00A103FF">
        <w:rPr>
          <w:b/>
          <w:sz w:val="28"/>
          <w:szCs w:val="28"/>
          <w:lang w:val="ru-RU"/>
        </w:rPr>
        <w:t>основна цел</w:t>
      </w:r>
      <w:r>
        <w:rPr>
          <w:sz w:val="28"/>
          <w:szCs w:val="28"/>
          <w:lang w:val="ru-RU"/>
        </w:rPr>
        <w:t xml:space="preserve"> на НЧ </w:t>
      </w:r>
      <w:r>
        <w:rPr>
          <w:sz w:val="28"/>
          <w:szCs w:val="28"/>
          <w:lang w:val="en-US"/>
        </w:rPr>
        <w:t>“</w:t>
      </w:r>
      <w:r>
        <w:rPr>
          <w:sz w:val="28"/>
          <w:szCs w:val="28"/>
          <w:lang w:val="ru-RU"/>
        </w:rPr>
        <w:t>Наука – 1870г.</w:t>
      </w:r>
      <w:r>
        <w:rPr>
          <w:sz w:val="28"/>
          <w:szCs w:val="28"/>
          <w:lang w:val="en-US"/>
        </w:rPr>
        <w:t>”</w:t>
      </w:r>
      <w:r>
        <w:rPr>
          <w:sz w:val="28"/>
          <w:szCs w:val="28"/>
          <w:lang w:val="ru-RU"/>
        </w:rPr>
        <w:t xml:space="preserve">. За да се </w:t>
      </w:r>
      <w:proofErr w:type="spellStart"/>
      <w:r>
        <w:rPr>
          <w:sz w:val="28"/>
          <w:szCs w:val="28"/>
          <w:lang w:val="ru-RU"/>
        </w:rPr>
        <w:t>изпълни</w:t>
      </w:r>
      <w:proofErr w:type="spellEnd"/>
      <w:r>
        <w:rPr>
          <w:sz w:val="28"/>
          <w:szCs w:val="28"/>
          <w:lang w:val="ru-RU"/>
        </w:rPr>
        <w:t xml:space="preserve"> </w:t>
      </w:r>
      <w:proofErr w:type="spellStart"/>
      <w:r>
        <w:rPr>
          <w:sz w:val="28"/>
          <w:szCs w:val="28"/>
          <w:lang w:val="ru-RU"/>
        </w:rPr>
        <w:t>основната</w:t>
      </w:r>
      <w:proofErr w:type="spellEnd"/>
      <w:r>
        <w:rPr>
          <w:sz w:val="28"/>
          <w:szCs w:val="28"/>
          <w:lang w:val="ru-RU"/>
        </w:rPr>
        <w:t xml:space="preserve"> цел</w:t>
      </w:r>
      <w:r w:rsidR="00E67918">
        <w:rPr>
          <w:sz w:val="28"/>
          <w:szCs w:val="28"/>
          <w:lang w:val="ru-RU"/>
        </w:rPr>
        <w:t>,</w:t>
      </w:r>
      <w:r>
        <w:rPr>
          <w:sz w:val="28"/>
          <w:szCs w:val="28"/>
          <w:lang w:val="ru-RU"/>
        </w:rPr>
        <w:t xml:space="preserve"> е необходимо да се детейлизират подцелите и да се формулират ясно дейностите, които обезпечават тяхното изпълнение.</w:t>
      </w:r>
    </w:p>
    <w:p w14:paraId="6C271E7B" w14:textId="77777777" w:rsidR="002E4599" w:rsidRDefault="002E4599" w:rsidP="002E4599">
      <w:pPr>
        <w:ind w:firstLine="708"/>
        <w:jc w:val="both"/>
        <w:rPr>
          <w:sz w:val="28"/>
          <w:szCs w:val="28"/>
        </w:rPr>
      </w:pPr>
      <w:r>
        <w:rPr>
          <w:sz w:val="28"/>
          <w:szCs w:val="28"/>
          <w:lang w:val="ru-RU"/>
        </w:rPr>
        <w:t>Ч</w:t>
      </w:r>
      <w:r w:rsidRPr="008A615D">
        <w:rPr>
          <w:sz w:val="28"/>
          <w:szCs w:val="28"/>
        </w:rPr>
        <w:t>италищната дейност с</w:t>
      </w:r>
      <w:r>
        <w:rPr>
          <w:sz w:val="28"/>
          <w:szCs w:val="28"/>
          <w:lang w:val="ru-RU"/>
        </w:rPr>
        <w:t>е</w:t>
      </w:r>
      <w:r>
        <w:rPr>
          <w:sz w:val="28"/>
          <w:szCs w:val="28"/>
        </w:rPr>
        <w:t xml:space="preserve"> регламентира от Закона за народните читалища</w:t>
      </w:r>
      <w:r>
        <w:rPr>
          <w:sz w:val="28"/>
          <w:szCs w:val="28"/>
          <w:lang w:val="ru-RU"/>
        </w:rPr>
        <w:t xml:space="preserve">. </w:t>
      </w:r>
      <w:proofErr w:type="spellStart"/>
      <w:r>
        <w:rPr>
          <w:sz w:val="28"/>
          <w:szCs w:val="28"/>
          <w:lang w:val="ru-RU"/>
        </w:rPr>
        <w:t>Тя</w:t>
      </w:r>
      <w:proofErr w:type="spellEnd"/>
      <w:r>
        <w:rPr>
          <w:sz w:val="28"/>
          <w:szCs w:val="28"/>
          <w:lang w:val="ru-RU"/>
        </w:rPr>
        <w:t xml:space="preserve"> се </w:t>
      </w:r>
      <w:proofErr w:type="spellStart"/>
      <w:r>
        <w:rPr>
          <w:sz w:val="28"/>
          <w:szCs w:val="28"/>
          <w:lang w:val="ru-RU"/>
        </w:rPr>
        <w:t>подпомага</w:t>
      </w:r>
      <w:proofErr w:type="spellEnd"/>
      <w:r>
        <w:rPr>
          <w:sz w:val="28"/>
          <w:szCs w:val="28"/>
          <w:lang w:val="ru-RU"/>
        </w:rPr>
        <w:t xml:space="preserve"> от </w:t>
      </w:r>
      <w:proofErr w:type="spellStart"/>
      <w:r>
        <w:rPr>
          <w:sz w:val="28"/>
          <w:szCs w:val="28"/>
          <w:lang w:val="ru-RU"/>
        </w:rPr>
        <w:t>общината</w:t>
      </w:r>
      <w:proofErr w:type="spellEnd"/>
      <w:r>
        <w:rPr>
          <w:sz w:val="28"/>
          <w:szCs w:val="28"/>
          <w:lang w:val="ru-RU"/>
        </w:rPr>
        <w:t xml:space="preserve">, </w:t>
      </w:r>
      <w:proofErr w:type="spellStart"/>
      <w:r>
        <w:rPr>
          <w:sz w:val="28"/>
          <w:szCs w:val="28"/>
          <w:lang w:val="ru-RU"/>
        </w:rPr>
        <w:t>тъй</w:t>
      </w:r>
      <w:proofErr w:type="spellEnd"/>
      <w:r>
        <w:rPr>
          <w:sz w:val="28"/>
          <w:szCs w:val="28"/>
          <w:lang w:val="ru-RU"/>
        </w:rPr>
        <w:t xml:space="preserve"> </w:t>
      </w:r>
      <w:proofErr w:type="spellStart"/>
      <w:r>
        <w:rPr>
          <w:sz w:val="28"/>
          <w:szCs w:val="28"/>
          <w:lang w:val="ru-RU"/>
        </w:rPr>
        <w:t>като</w:t>
      </w:r>
      <w:proofErr w:type="spellEnd"/>
      <w:r w:rsidR="00E67918">
        <w:rPr>
          <w:sz w:val="28"/>
          <w:szCs w:val="28"/>
          <w:lang w:val="ru-RU"/>
        </w:rPr>
        <w:t>,</w:t>
      </w:r>
      <w:r>
        <w:rPr>
          <w:sz w:val="28"/>
          <w:szCs w:val="28"/>
          <w:lang w:val="ru-RU"/>
        </w:rPr>
        <w:t xml:space="preserve"> </w:t>
      </w:r>
      <w:proofErr w:type="spellStart"/>
      <w:r>
        <w:rPr>
          <w:sz w:val="28"/>
          <w:szCs w:val="28"/>
          <w:lang w:val="ru-RU"/>
        </w:rPr>
        <w:t>въпреки</w:t>
      </w:r>
      <w:proofErr w:type="spellEnd"/>
      <w:r>
        <w:rPr>
          <w:sz w:val="28"/>
          <w:szCs w:val="28"/>
          <w:lang w:val="ru-RU"/>
        </w:rPr>
        <w:t xml:space="preserve"> </w:t>
      </w:r>
      <w:proofErr w:type="spellStart"/>
      <w:r>
        <w:rPr>
          <w:sz w:val="28"/>
          <w:szCs w:val="28"/>
          <w:lang w:val="ru-RU"/>
        </w:rPr>
        <w:t>институционалната</w:t>
      </w:r>
      <w:proofErr w:type="spellEnd"/>
      <w:r>
        <w:rPr>
          <w:sz w:val="28"/>
          <w:szCs w:val="28"/>
          <w:lang w:val="ru-RU"/>
        </w:rPr>
        <w:t xml:space="preserve"> си </w:t>
      </w:r>
      <w:proofErr w:type="spellStart"/>
      <w:r>
        <w:rPr>
          <w:sz w:val="28"/>
          <w:szCs w:val="28"/>
          <w:lang w:val="ru-RU"/>
        </w:rPr>
        <w:t>независимост</w:t>
      </w:r>
      <w:proofErr w:type="spellEnd"/>
      <w:r>
        <w:rPr>
          <w:sz w:val="28"/>
          <w:szCs w:val="28"/>
          <w:lang w:val="ru-RU"/>
        </w:rPr>
        <w:t xml:space="preserve">, </w:t>
      </w:r>
      <w:proofErr w:type="spellStart"/>
      <w:r>
        <w:rPr>
          <w:sz w:val="28"/>
          <w:szCs w:val="28"/>
          <w:lang w:val="ru-RU"/>
        </w:rPr>
        <w:t>читалището</w:t>
      </w:r>
      <w:proofErr w:type="spellEnd"/>
      <w:r>
        <w:rPr>
          <w:sz w:val="28"/>
          <w:szCs w:val="28"/>
          <w:lang w:val="ru-RU"/>
        </w:rPr>
        <w:t xml:space="preserve"> приема за приоритет и жалон в своята дейност</w:t>
      </w:r>
      <w:r>
        <w:rPr>
          <w:sz w:val="28"/>
          <w:szCs w:val="28"/>
        </w:rPr>
        <w:t xml:space="preserve"> общинската културна политика. </w:t>
      </w:r>
    </w:p>
    <w:p w14:paraId="33C93664" w14:textId="77777777" w:rsidR="002E4599" w:rsidRDefault="002E4599" w:rsidP="002E4599">
      <w:pPr>
        <w:ind w:firstLine="708"/>
        <w:jc w:val="both"/>
        <w:rPr>
          <w:sz w:val="28"/>
          <w:szCs w:val="28"/>
        </w:rPr>
      </w:pPr>
      <w:r>
        <w:rPr>
          <w:sz w:val="28"/>
          <w:szCs w:val="28"/>
        </w:rPr>
        <w:t xml:space="preserve">В тази връзка </w:t>
      </w:r>
      <w:r w:rsidRPr="00393CCF">
        <w:rPr>
          <w:b/>
          <w:sz w:val="28"/>
          <w:szCs w:val="28"/>
        </w:rPr>
        <w:t>целите</w:t>
      </w:r>
      <w:r>
        <w:rPr>
          <w:sz w:val="28"/>
          <w:szCs w:val="28"/>
        </w:rPr>
        <w:t xml:space="preserve"> на нашето читалище са:</w:t>
      </w:r>
    </w:p>
    <w:p w14:paraId="49386EC6" w14:textId="77777777" w:rsidR="002E4599" w:rsidRDefault="002E4599" w:rsidP="002E4599">
      <w:pPr>
        <w:numPr>
          <w:ilvl w:val="0"/>
          <w:numId w:val="1"/>
        </w:numPr>
        <w:jc w:val="both"/>
        <w:rPr>
          <w:sz w:val="28"/>
          <w:szCs w:val="28"/>
        </w:rPr>
      </w:pPr>
      <w:r>
        <w:rPr>
          <w:sz w:val="28"/>
          <w:szCs w:val="28"/>
        </w:rPr>
        <w:t>Развитие и обогатяване на културния живот, социалната и образователната дейност в гр. Троян.</w:t>
      </w:r>
    </w:p>
    <w:p w14:paraId="14FE709B" w14:textId="77777777" w:rsidR="002E4599" w:rsidRDefault="002E4599" w:rsidP="002E4599">
      <w:pPr>
        <w:numPr>
          <w:ilvl w:val="0"/>
          <w:numId w:val="1"/>
        </w:numPr>
        <w:jc w:val="both"/>
        <w:rPr>
          <w:sz w:val="28"/>
          <w:szCs w:val="28"/>
        </w:rPr>
      </w:pPr>
      <w:r>
        <w:rPr>
          <w:sz w:val="28"/>
          <w:szCs w:val="28"/>
        </w:rPr>
        <w:t>Запазване на обичаите и традициите на българския народ.</w:t>
      </w:r>
    </w:p>
    <w:p w14:paraId="0032B983" w14:textId="77777777" w:rsidR="002E4599" w:rsidRDefault="002E4599" w:rsidP="002E4599">
      <w:pPr>
        <w:numPr>
          <w:ilvl w:val="0"/>
          <w:numId w:val="1"/>
        </w:numPr>
        <w:jc w:val="both"/>
        <w:rPr>
          <w:sz w:val="28"/>
          <w:szCs w:val="28"/>
        </w:rPr>
      </w:pPr>
      <w:r>
        <w:rPr>
          <w:sz w:val="28"/>
          <w:szCs w:val="28"/>
        </w:rPr>
        <w:t xml:space="preserve">Разширяване </w:t>
      </w:r>
      <w:r w:rsidR="00E67918">
        <w:rPr>
          <w:sz w:val="28"/>
          <w:szCs w:val="28"/>
        </w:rPr>
        <w:t xml:space="preserve">на </w:t>
      </w:r>
      <w:r>
        <w:rPr>
          <w:sz w:val="28"/>
          <w:szCs w:val="28"/>
        </w:rPr>
        <w:t>знанията на гражданите и приобщаване към ценностите и постиженията на науката, изкуството и културата.</w:t>
      </w:r>
    </w:p>
    <w:p w14:paraId="350389D7" w14:textId="77777777" w:rsidR="002E4599" w:rsidRDefault="002E4599" w:rsidP="002E4599">
      <w:pPr>
        <w:numPr>
          <w:ilvl w:val="0"/>
          <w:numId w:val="1"/>
        </w:numPr>
        <w:jc w:val="both"/>
        <w:rPr>
          <w:sz w:val="28"/>
          <w:szCs w:val="28"/>
        </w:rPr>
      </w:pPr>
      <w:r>
        <w:rPr>
          <w:sz w:val="28"/>
          <w:szCs w:val="28"/>
        </w:rPr>
        <w:t>Да бъде средище за духовен живот на населението в града и региона.</w:t>
      </w:r>
    </w:p>
    <w:p w14:paraId="63CBE03C" w14:textId="77777777" w:rsidR="002E4599" w:rsidRDefault="00E67918" w:rsidP="002E4599">
      <w:pPr>
        <w:numPr>
          <w:ilvl w:val="0"/>
          <w:numId w:val="1"/>
        </w:numPr>
        <w:jc w:val="both"/>
        <w:rPr>
          <w:sz w:val="28"/>
          <w:szCs w:val="28"/>
        </w:rPr>
      </w:pPr>
      <w:r>
        <w:rPr>
          <w:sz w:val="28"/>
          <w:szCs w:val="28"/>
        </w:rPr>
        <w:t>Да в</w:t>
      </w:r>
      <w:r w:rsidR="002E4599">
        <w:rPr>
          <w:sz w:val="28"/>
          <w:szCs w:val="28"/>
        </w:rPr>
        <w:t>ъзпитава и утвърждава националното самосъзнание.</w:t>
      </w:r>
    </w:p>
    <w:p w14:paraId="1F6651F0" w14:textId="77777777" w:rsidR="002E4599" w:rsidRDefault="002E4599" w:rsidP="002E4599">
      <w:pPr>
        <w:numPr>
          <w:ilvl w:val="0"/>
          <w:numId w:val="1"/>
        </w:numPr>
        <w:jc w:val="both"/>
        <w:rPr>
          <w:sz w:val="28"/>
          <w:szCs w:val="28"/>
        </w:rPr>
      </w:pPr>
      <w:r>
        <w:rPr>
          <w:sz w:val="28"/>
          <w:szCs w:val="28"/>
        </w:rPr>
        <w:t>Да бъде съвременен информационен център.</w:t>
      </w:r>
    </w:p>
    <w:p w14:paraId="33622C7F" w14:textId="77777777" w:rsidR="004B57D9" w:rsidRPr="00225B1B" w:rsidRDefault="00225B1B" w:rsidP="00A243F5">
      <w:pPr>
        <w:ind w:left="720"/>
        <w:jc w:val="both"/>
        <w:rPr>
          <w:b/>
          <w:sz w:val="28"/>
          <w:szCs w:val="28"/>
        </w:rPr>
      </w:pPr>
      <w:r w:rsidRPr="00225B1B">
        <w:rPr>
          <w:b/>
          <w:sz w:val="28"/>
          <w:szCs w:val="28"/>
        </w:rPr>
        <w:t>Основна цел на програмата:</w:t>
      </w:r>
    </w:p>
    <w:p w14:paraId="5851C27A" w14:textId="77777777" w:rsidR="00225B1B" w:rsidRDefault="00225B1B" w:rsidP="00225B1B">
      <w:pPr>
        <w:ind w:firstLine="708"/>
        <w:jc w:val="both"/>
        <w:rPr>
          <w:sz w:val="28"/>
          <w:szCs w:val="28"/>
        </w:rPr>
      </w:pPr>
      <w:r>
        <w:rPr>
          <w:sz w:val="28"/>
          <w:szCs w:val="28"/>
        </w:rPr>
        <w:t xml:space="preserve">Настоящата програма има за цел да планира дейността на НЧ „Наука – 1870 г.“ през 2022 г. </w:t>
      </w:r>
    </w:p>
    <w:p w14:paraId="539EA0F4" w14:textId="77777777" w:rsidR="00225B1B" w:rsidRDefault="00225B1B" w:rsidP="00225B1B">
      <w:pPr>
        <w:ind w:firstLine="708"/>
        <w:jc w:val="both"/>
        <w:rPr>
          <w:sz w:val="28"/>
          <w:szCs w:val="28"/>
        </w:rPr>
      </w:pPr>
      <w:r>
        <w:rPr>
          <w:sz w:val="28"/>
          <w:szCs w:val="28"/>
        </w:rPr>
        <w:t xml:space="preserve">Цел на програмата е да подпомага и обединява организирането и реализацията на всички читалищни дейности, както и създаването на благоприятна творческа и социална среда за всички възрастови групи, ползващи услугите на нашето читалище. </w:t>
      </w:r>
    </w:p>
    <w:p w14:paraId="07919A4B" w14:textId="77777777" w:rsidR="008B39F8" w:rsidRPr="00AA57D6" w:rsidRDefault="00116003" w:rsidP="00F8411D">
      <w:pPr>
        <w:ind w:left="720"/>
        <w:jc w:val="both"/>
        <w:rPr>
          <w:b/>
          <w:sz w:val="28"/>
          <w:szCs w:val="28"/>
        </w:rPr>
      </w:pPr>
      <w:r w:rsidRPr="00AA57D6">
        <w:rPr>
          <w:b/>
          <w:sz w:val="28"/>
          <w:szCs w:val="28"/>
        </w:rPr>
        <w:t>Стратегически документи:</w:t>
      </w:r>
    </w:p>
    <w:p w14:paraId="77D8E711" w14:textId="77777777" w:rsidR="004B57D9" w:rsidRDefault="004B57D9" w:rsidP="00F8411D">
      <w:pPr>
        <w:ind w:left="720"/>
        <w:jc w:val="both"/>
        <w:rPr>
          <w:sz w:val="28"/>
          <w:szCs w:val="28"/>
        </w:rPr>
      </w:pPr>
      <w:r w:rsidRPr="004B57D9">
        <w:rPr>
          <w:sz w:val="28"/>
          <w:szCs w:val="28"/>
        </w:rPr>
        <w:t xml:space="preserve">1. Закон за народните читалища; </w:t>
      </w:r>
    </w:p>
    <w:p w14:paraId="57255D60" w14:textId="77777777" w:rsidR="004B57D9" w:rsidRDefault="004B57D9" w:rsidP="00F8411D">
      <w:pPr>
        <w:ind w:left="720"/>
        <w:jc w:val="both"/>
        <w:rPr>
          <w:sz w:val="28"/>
          <w:szCs w:val="28"/>
        </w:rPr>
      </w:pPr>
      <w:r w:rsidRPr="004B57D9">
        <w:rPr>
          <w:sz w:val="28"/>
          <w:szCs w:val="28"/>
        </w:rPr>
        <w:t>2. Закон за културното наследство;</w:t>
      </w:r>
    </w:p>
    <w:p w14:paraId="4F7C22C9" w14:textId="77777777" w:rsidR="004B57D9" w:rsidRDefault="004B57D9" w:rsidP="00F8411D">
      <w:pPr>
        <w:ind w:left="720"/>
        <w:jc w:val="both"/>
        <w:rPr>
          <w:sz w:val="28"/>
          <w:szCs w:val="28"/>
        </w:rPr>
      </w:pPr>
      <w:r w:rsidRPr="004B57D9">
        <w:rPr>
          <w:sz w:val="28"/>
          <w:szCs w:val="28"/>
        </w:rPr>
        <w:t xml:space="preserve">3. Закон за закрила и развитие на културата; </w:t>
      </w:r>
    </w:p>
    <w:p w14:paraId="684F5CF9" w14:textId="77777777" w:rsidR="004B57D9" w:rsidRDefault="004B57D9" w:rsidP="00F8411D">
      <w:pPr>
        <w:ind w:left="720"/>
        <w:jc w:val="both"/>
        <w:rPr>
          <w:sz w:val="28"/>
          <w:szCs w:val="28"/>
        </w:rPr>
      </w:pPr>
      <w:r w:rsidRPr="004B57D9">
        <w:rPr>
          <w:sz w:val="28"/>
          <w:szCs w:val="28"/>
        </w:rPr>
        <w:t xml:space="preserve">4. Закон за юридическите лица с нестопанска цел; </w:t>
      </w:r>
    </w:p>
    <w:p w14:paraId="47AEA222" w14:textId="77777777" w:rsidR="004B57D9" w:rsidRDefault="004B57D9" w:rsidP="00F8411D">
      <w:pPr>
        <w:ind w:left="720"/>
        <w:jc w:val="both"/>
        <w:rPr>
          <w:sz w:val="28"/>
          <w:szCs w:val="28"/>
        </w:rPr>
      </w:pPr>
      <w:r w:rsidRPr="004B57D9">
        <w:rPr>
          <w:sz w:val="28"/>
          <w:szCs w:val="28"/>
        </w:rPr>
        <w:t xml:space="preserve">5. Закон за предотвратяване и разкриване на конфликт на интереси; </w:t>
      </w:r>
    </w:p>
    <w:p w14:paraId="118EDEDA" w14:textId="77777777" w:rsidR="004B57D9" w:rsidRDefault="004B57D9" w:rsidP="00F8411D">
      <w:pPr>
        <w:ind w:left="720"/>
        <w:jc w:val="both"/>
        <w:rPr>
          <w:sz w:val="28"/>
          <w:szCs w:val="28"/>
        </w:rPr>
      </w:pPr>
      <w:r w:rsidRPr="004B57D9">
        <w:rPr>
          <w:sz w:val="28"/>
          <w:szCs w:val="28"/>
        </w:rPr>
        <w:t xml:space="preserve">6. Закон за обществените библиотеки; </w:t>
      </w:r>
    </w:p>
    <w:p w14:paraId="31080546" w14:textId="77777777" w:rsidR="004B57D9" w:rsidRDefault="004B57D9" w:rsidP="00F8411D">
      <w:pPr>
        <w:ind w:left="720"/>
        <w:jc w:val="both"/>
        <w:rPr>
          <w:sz w:val="28"/>
          <w:szCs w:val="28"/>
        </w:rPr>
      </w:pPr>
      <w:r w:rsidRPr="004B57D9">
        <w:rPr>
          <w:sz w:val="28"/>
          <w:szCs w:val="28"/>
        </w:rPr>
        <w:t xml:space="preserve">7. Закон за авторското право и сродните им права; </w:t>
      </w:r>
    </w:p>
    <w:p w14:paraId="1BBF0B20" w14:textId="77777777" w:rsidR="004B57D9" w:rsidRDefault="004B57D9" w:rsidP="00F8411D">
      <w:pPr>
        <w:ind w:left="720"/>
        <w:jc w:val="both"/>
        <w:rPr>
          <w:sz w:val="28"/>
          <w:szCs w:val="28"/>
        </w:rPr>
      </w:pPr>
      <w:r w:rsidRPr="004B57D9">
        <w:rPr>
          <w:sz w:val="28"/>
          <w:szCs w:val="28"/>
        </w:rPr>
        <w:t xml:space="preserve">8. Кодекс на труда; </w:t>
      </w:r>
    </w:p>
    <w:p w14:paraId="0B1A830D" w14:textId="77777777" w:rsidR="00116003" w:rsidRDefault="004B57D9" w:rsidP="00F8411D">
      <w:pPr>
        <w:ind w:left="720"/>
        <w:jc w:val="both"/>
        <w:rPr>
          <w:sz w:val="28"/>
          <w:szCs w:val="28"/>
        </w:rPr>
      </w:pPr>
      <w:r w:rsidRPr="004B57D9">
        <w:rPr>
          <w:sz w:val="28"/>
          <w:szCs w:val="28"/>
        </w:rPr>
        <w:t xml:space="preserve">9. План за </w:t>
      </w:r>
      <w:r w:rsidR="00022892">
        <w:rPr>
          <w:sz w:val="28"/>
          <w:szCs w:val="28"/>
        </w:rPr>
        <w:t xml:space="preserve">интегрирано </w:t>
      </w:r>
      <w:r w:rsidRPr="004B57D9">
        <w:rPr>
          <w:sz w:val="28"/>
          <w:szCs w:val="28"/>
        </w:rPr>
        <w:t xml:space="preserve">развитие на Община </w:t>
      </w:r>
      <w:r w:rsidR="00022892">
        <w:rPr>
          <w:sz w:val="28"/>
          <w:szCs w:val="28"/>
        </w:rPr>
        <w:t>Троян (2021</w:t>
      </w:r>
      <w:r w:rsidRPr="004B57D9">
        <w:rPr>
          <w:sz w:val="28"/>
          <w:szCs w:val="28"/>
        </w:rPr>
        <w:t xml:space="preserve"> – 202</w:t>
      </w:r>
      <w:r w:rsidR="00022892">
        <w:rPr>
          <w:sz w:val="28"/>
          <w:szCs w:val="28"/>
        </w:rPr>
        <w:t>7</w:t>
      </w:r>
      <w:r w:rsidRPr="004B57D9">
        <w:rPr>
          <w:sz w:val="28"/>
          <w:szCs w:val="28"/>
        </w:rPr>
        <w:t xml:space="preserve"> г.).</w:t>
      </w:r>
    </w:p>
    <w:p w14:paraId="13223496" w14:textId="77777777" w:rsidR="004B57D9" w:rsidRDefault="004B57D9" w:rsidP="00F8411D">
      <w:pPr>
        <w:ind w:left="720"/>
        <w:jc w:val="both"/>
        <w:rPr>
          <w:sz w:val="28"/>
          <w:szCs w:val="28"/>
        </w:rPr>
      </w:pPr>
    </w:p>
    <w:p w14:paraId="22480E13" w14:textId="77777777" w:rsidR="004B57D9" w:rsidRDefault="00A243F5" w:rsidP="00022892">
      <w:pPr>
        <w:pStyle w:val="a4"/>
        <w:numPr>
          <w:ilvl w:val="0"/>
          <w:numId w:val="4"/>
        </w:numPr>
        <w:jc w:val="both"/>
        <w:rPr>
          <w:b/>
          <w:sz w:val="28"/>
          <w:szCs w:val="28"/>
        </w:rPr>
      </w:pPr>
      <w:r w:rsidRPr="00A243F5">
        <w:rPr>
          <w:b/>
          <w:sz w:val="28"/>
          <w:szCs w:val="28"/>
        </w:rPr>
        <w:t>Основни задачи и дейност</w:t>
      </w:r>
    </w:p>
    <w:p w14:paraId="4150AF7E" w14:textId="77777777" w:rsidR="00A243F5" w:rsidRDefault="00A243F5" w:rsidP="00A243F5">
      <w:pPr>
        <w:ind w:left="705"/>
        <w:jc w:val="both"/>
        <w:rPr>
          <w:b/>
          <w:sz w:val="28"/>
          <w:szCs w:val="28"/>
        </w:rPr>
      </w:pPr>
      <w:r>
        <w:rPr>
          <w:b/>
          <w:sz w:val="28"/>
          <w:szCs w:val="28"/>
        </w:rPr>
        <w:t>Основни задачи:</w:t>
      </w:r>
    </w:p>
    <w:p w14:paraId="4F693E47" w14:textId="77777777" w:rsidR="00A243F5" w:rsidRDefault="00A243F5" w:rsidP="001F09B1">
      <w:pPr>
        <w:ind w:left="705"/>
        <w:jc w:val="both"/>
        <w:rPr>
          <w:sz w:val="28"/>
          <w:szCs w:val="28"/>
        </w:rPr>
      </w:pPr>
      <w:r>
        <w:rPr>
          <w:sz w:val="28"/>
          <w:szCs w:val="28"/>
        </w:rPr>
        <w:t>-</w:t>
      </w:r>
      <w:r w:rsidR="00225B1B">
        <w:rPr>
          <w:sz w:val="28"/>
          <w:szCs w:val="28"/>
        </w:rPr>
        <w:t xml:space="preserve"> опазване на културно – историческото наследство;</w:t>
      </w:r>
    </w:p>
    <w:p w14:paraId="13870AE7" w14:textId="77777777" w:rsidR="00225B1B" w:rsidRDefault="00225B1B" w:rsidP="001F09B1">
      <w:pPr>
        <w:ind w:left="705"/>
        <w:jc w:val="both"/>
        <w:rPr>
          <w:sz w:val="28"/>
          <w:szCs w:val="28"/>
        </w:rPr>
      </w:pPr>
      <w:r>
        <w:rPr>
          <w:sz w:val="28"/>
          <w:szCs w:val="28"/>
        </w:rPr>
        <w:t>- спомагане за изграждане на ценностна система у децата и младежите;</w:t>
      </w:r>
    </w:p>
    <w:p w14:paraId="3EBA02FB" w14:textId="77777777" w:rsidR="001F09B1" w:rsidRDefault="00225B1B" w:rsidP="001F09B1">
      <w:pPr>
        <w:ind w:left="705"/>
        <w:jc w:val="both"/>
        <w:rPr>
          <w:sz w:val="28"/>
          <w:szCs w:val="28"/>
        </w:rPr>
      </w:pPr>
      <w:r>
        <w:rPr>
          <w:sz w:val="28"/>
          <w:szCs w:val="28"/>
        </w:rPr>
        <w:t xml:space="preserve">- разширяване на съдържателния и социален обхват на читалищната ни </w:t>
      </w:r>
    </w:p>
    <w:p w14:paraId="01112078" w14:textId="77777777" w:rsidR="00225B1B" w:rsidRDefault="00225B1B" w:rsidP="001F09B1">
      <w:pPr>
        <w:jc w:val="both"/>
        <w:rPr>
          <w:sz w:val="28"/>
          <w:szCs w:val="28"/>
        </w:rPr>
      </w:pPr>
      <w:r>
        <w:rPr>
          <w:sz w:val="28"/>
          <w:szCs w:val="28"/>
        </w:rPr>
        <w:t>дейност за привличане на по-широк кръг от населението на община Троян;</w:t>
      </w:r>
    </w:p>
    <w:p w14:paraId="09174170" w14:textId="77777777" w:rsidR="001F09B1" w:rsidRDefault="001F09B1" w:rsidP="001F09B1">
      <w:pPr>
        <w:ind w:left="705"/>
        <w:jc w:val="both"/>
        <w:rPr>
          <w:sz w:val="28"/>
          <w:szCs w:val="28"/>
        </w:rPr>
      </w:pPr>
      <w:r>
        <w:rPr>
          <w:sz w:val="28"/>
          <w:szCs w:val="28"/>
        </w:rPr>
        <w:t xml:space="preserve">- развиване на ползотворното сътрудничество между читалищата в </w:t>
      </w:r>
    </w:p>
    <w:p w14:paraId="5C360EBF" w14:textId="77777777" w:rsidR="001F09B1" w:rsidRDefault="001F09B1" w:rsidP="001F09B1">
      <w:pPr>
        <w:jc w:val="both"/>
        <w:rPr>
          <w:sz w:val="28"/>
          <w:szCs w:val="28"/>
        </w:rPr>
      </w:pPr>
      <w:r>
        <w:rPr>
          <w:sz w:val="28"/>
          <w:szCs w:val="28"/>
        </w:rPr>
        <w:t>община Троян, региона и страната;</w:t>
      </w:r>
    </w:p>
    <w:p w14:paraId="20E0AF69" w14:textId="77777777" w:rsidR="001F09B1" w:rsidRDefault="001F09B1" w:rsidP="001F09B1">
      <w:pPr>
        <w:ind w:left="705"/>
        <w:jc w:val="both"/>
        <w:rPr>
          <w:sz w:val="28"/>
          <w:szCs w:val="28"/>
        </w:rPr>
      </w:pPr>
      <w:r>
        <w:rPr>
          <w:sz w:val="28"/>
          <w:szCs w:val="28"/>
        </w:rPr>
        <w:lastRenderedPageBreak/>
        <w:t xml:space="preserve">- поддържане на добро партньорство с администрацията на Община </w:t>
      </w:r>
    </w:p>
    <w:p w14:paraId="66B60E3B" w14:textId="77777777" w:rsidR="001F09B1" w:rsidRDefault="001F09B1" w:rsidP="001F09B1">
      <w:pPr>
        <w:jc w:val="both"/>
        <w:rPr>
          <w:sz w:val="28"/>
          <w:szCs w:val="28"/>
        </w:rPr>
      </w:pPr>
      <w:r>
        <w:rPr>
          <w:sz w:val="28"/>
          <w:szCs w:val="28"/>
        </w:rPr>
        <w:t xml:space="preserve">Троян, другите културни и неправителствени институции, както и </w:t>
      </w:r>
      <w:r w:rsidR="00E67918">
        <w:rPr>
          <w:sz w:val="28"/>
          <w:szCs w:val="28"/>
        </w:rPr>
        <w:t xml:space="preserve">с </w:t>
      </w:r>
      <w:r>
        <w:rPr>
          <w:sz w:val="28"/>
          <w:szCs w:val="28"/>
        </w:rPr>
        <w:t>бизнеса.</w:t>
      </w:r>
    </w:p>
    <w:p w14:paraId="714CEB63" w14:textId="77777777" w:rsidR="00A243F5" w:rsidRPr="001F09B1" w:rsidRDefault="00225B1B" w:rsidP="001F09B1">
      <w:pPr>
        <w:ind w:left="705"/>
        <w:jc w:val="both"/>
        <w:rPr>
          <w:sz w:val="28"/>
          <w:szCs w:val="28"/>
        </w:rPr>
      </w:pPr>
      <w:r>
        <w:rPr>
          <w:sz w:val="28"/>
          <w:szCs w:val="28"/>
        </w:rPr>
        <w:t xml:space="preserve"> </w:t>
      </w:r>
    </w:p>
    <w:p w14:paraId="2EEF1BC5" w14:textId="77777777" w:rsidR="00A243F5" w:rsidRPr="00A243F5" w:rsidRDefault="00A243F5" w:rsidP="00A243F5">
      <w:pPr>
        <w:ind w:left="705"/>
        <w:jc w:val="both"/>
        <w:rPr>
          <w:b/>
          <w:sz w:val="28"/>
          <w:szCs w:val="28"/>
        </w:rPr>
      </w:pPr>
      <w:r>
        <w:rPr>
          <w:b/>
          <w:sz w:val="28"/>
          <w:szCs w:val="28"/>
        </w:rPr>
        <w:t>Основни дейности:</w:t>
      </w:r>
    </w:p>
    <w:p w14:paraId="26091023" w14:textId="77777777" w:rsidR="002E4599" w:rsidRDefault="002E4599" w:rsidP="002E4599">
      <w:pPr>
        <w:ind w:firstLine="720"/>
        <w:jc w:val="both"/>
        <w:rPr>
          <w:sz w:val="28"/>
          <w:szCs w:val="28"/>
        </w:rPr>
      </w:pPr>
      <w:r>
        <w:rPr>
          <w:sz w:val="28"/>
          <w:szCs w:val="28"/>
        </w:rPr>
        <w:t xml:space="preserve">За достигане на своите цели НЧ „Наука – 1870 г.” извършва следните </w:t>
      </w:r>
      <w:r w:rsidRPr="00393CCF">
        <w:rPr>
          <w:b/>
          <w:sz w:val="28"/>
          <w:szCs w:val="28"/>
        </w:rPr>
        <w:t>дейности</w:t>
      </w:r>
      <w:r>
        <w:rPr>
          <w:sz w:val="28"/>
          <w:szCs w:val="28"/>
        </w:rPr>
        <w:t>, които са реализирани и утвърдени през последните години:</w:t>
      </w:r>
    </w:p>
    <w:p w14:paraId="44BCD1B3" w14:textId="77777777" w:rsidR="00014144" w:rsidRPr="00014144" w:rsidRDefault="00F8411D" w:rsidP="002E4599">
      <w:pPr>
        <w:ind w:firstLine="720"/>
        <w:jc w:val="both"/>
        <w:rPr>
          <w:sz w:val="28"/>
          <w:szCs w:val="28"/>
          <w:lang w:val="ru-RU"/>
        </w:rPr>
      </w:pPr>
      <w:r>
        <w:rPr>
          <w:sz w:val="28"/>
          <w:szCs w:val="28"/>
          <w:lang w:val="ru-RU"/>
        </w:rPr>
        <w:t>За 202</w:t>
      </w:r>
      <w:r w:rsidR="001F09B1">
        <w:rPr>
          <w:sz w:val="28"/>
          <w:szCs w:val="28"/>
          <w:lang w:val="ru-RU"/>
        </w:rPr>
        <w:t>2</w:t>
      </w:r>
      <w:r w:rsidR="00014144" w:rsidRPr="00014144">
        <w:rPr>
          <w:sz w:val="28"/>
          <w:szCs w:val="28"/>
          <w:lang w:val="ru-RU"/>
        </w:rPr>
        <w:t xml:space="preserve"> г. ще реализираме следната</w:t>
      </w:r>
      <w:r w:rsidR="00014144">
        <w:rPr>
          <w:b/>
          <w:sz w:val="28"/>
          <w:szCs w:val="28"/>
          <w:lang w:val="ru-RU"/>
        </w:rPr>
        <w:t xml:space="preserve"> ч</w:t>
      </w:r>
      <w:r w:rsidR="00014144" w:rsidRPr="00014144">
        <w:rPr>
          <w:b/>
          <w:sz w:val="28"/>
          <w:szCs w:val="28"/>
          <w:lang w:val="ru-RU"/>
        </w:rPr>
        <w:t>италищната дейност</w:t>
      </w:r>
      <w:r w:rsidR="00014144" w:rsidRPr="00014144">
        <w:rPr>
          <w:sz w:val="28"/>
          <w:szCs w:val="28"/>
          <w:lang w:val="ru-RU"/>
        </w:rPr>
        <w:t>:</w:t>
      </w:r>
    </w:p>
    <w:p w14:paraId="1AC5A8B4" w14:textId="77777777" w:rsidR="002E4599" w:rsidRPr="005179C9" w:rsidRDefault="00014144" w:rsidP="002E4599">
      <w:pPr>
        <w:ind w:firstLine="720"/>
        <w:jc w:val="both"/>
        <w:rPr>
          <w:b/>
          <w:sz w:val="28"/>
          <w:szCs w:val="28"/>
          <w:u w:val="single"/>
          <w:lang w:val="ru-RU"/>
        </w:rPr>
      </w:pPr>
      <w:r>
        <w:rPr>
          <w:sz w:val="28"/>
          <w:szCs w:val="28"/>
          <w:u w:val="single"/>
          <w:lang w:val="ru-RU"/>
        </w:rPr>
        <w:t>1.</w:t>
      </w:r>
      <w:r w:rsidR="002E4599">
        <w:rPr>
          <w:sz w:val="28"/>
          <w:szCs w:val="28"/>
          <w:u w:val="single"/>
          <w:lang w:val="ru-RU"/>
        </w:rPr>
        <w:t>Основната дейно</w:t>
      </w:r>
      <w:r w:rsidR="002E4599">
        <w:rPr>
          <w:sz w:val="28"/>
          <w:szCs w:val="28"/>
          <w:u w:val="single"/>
        </w:rPr>
        <w:t>с</w:t>
      </w:r>
      <w:r w:rsidR="002E4599">
        <w:rPr>
          <w:sz w:val="28"/>
          <w:szCs w:val="28"/>
          <w:u w:val="single"/>
          <w:lang w:val="ru-RU"/>
        </w:rPr>
        <w:t xml:space="preserve">т на читалището е </w:t>
      </w:r>
      <w:r w:rsidR="002E4599" w:rsidRPr="005179C9">
        <w:rPr>
          <w:b/>
          <w:sz w:val="28"/>
          <w:szCs w:val="28"/>
          <w:u w:val="single"/>
          <w:lang w:val="ru-RU"/>
        </w:rPr>
        <w:t>библиотечна</w:t>
      </w:r>
      <w:r w:rsidR="002E4599">
        <w:rPr>
          <w:b/>
          <w:sz w:val="28"/>
          <w:szCs w:val="28"/>
          <w:u w:val="single"/>
          <w:lang w:val="ru-RU"/>
        </w:rPr>
        <w:t>та</w:t>
      </w:r>
      <w:r w:rsidR="002E4599" w:rsidRPr="005179C9">
        <w:rPr>
          <w:b/>
          <w:sz w:val="28"/>
          <w:szCs w:val="28"/>
          <w:u w:val="single"/>
          <w:lang w:val="ru-RU"/>
        </w:rPr>
        <w:t xml:space="preserve"> дейност</w:t>
      </w:r>
    </w:p>
    <w:p w14:paraId="2BE5D1B7" w14:textId="77777777" w:rsidR="002E4599" w:rsidRPr="000D7AEB" w:rsidRDefault="002E4599" w:rsidP="002E4599">
      <w:pPr>
        <w:ind w:firstLine="720"/>
        <w:jc w:val="both"/>
        <w:rPr>
          <w:sz w:val="28"/>
          <w:szCs w:val="28"/>
          <w:lang w:val="en-US"/>
        </w:rPr>
      </w:pPr>
      <w:r>
        <w:rPr>
          <w:sz w:val="28"/>
          <w:szCs w:val="28"/>
          <w:lang w:val="ru-RU"/>
        </w:rPr>
        <w:t xml:space="preserve">- обслужване на читатели </w:t>
      </w:r>
      <w:r>
        <w:rPr>
          <w:sz w:val="28"/>
          <w:szCs w:val="28"/>
          <w:lang w:val="en-US"/>
        </w:rPr>
        <w:t>(</w:t>
      </w:r>
      <w:r>
        <w:rPr>
          <w:sz w:val="28"/>
          <w:szCs w:val="28"/>
          <w:lang w:val="ru-RU"/>
        </w:rPr>
        <w:t>библиографска и справочна дейност, междубиблиотечно заемане</w:t>
      </w:r>
      <w:r>
        <w:rPr>
          <w:sz w:val="28"/>
          <w:szCs w:val="28"/>
          <w:lang w:val="en-US"/>
        </w:rPr>
        <w:t>)</w:t>
      </w:r>
    </w:p>
    <w:p w14:paraId="2AAB2888" w14:textId="77777777" w:rsidR="002E4599" w:rsidRDefault="002E4599" w:rsidP="002E4599">
      <w:pPr>
        <w:ind w:firstLine="720"/>
        <w:jc w:val="both"/>
        <w:rPr>
          <w:sz w:val="28"/>
          <w:szCs w:val="28"/>
          <w:lang w:val="ru-RU"/>
        </w:rPr>
      </w:pPr>
      <w:r>
        <w:rPr>
          <w:sz w:val="28"/>
          <w:szCs w:val="28"/>
          <w:lang w:val="ru-RU"/>
        </w:rPr>
        <w:t>- комплектуване и каталогизиране</w:t>
      </w:r>
    </w:p>
    <w:p w14:paraId="033EB516" w14:textId="77777777" w:rsidR="002E4599" w:rsidRDefault="002E4599" w:rsidP="002E4599">
      <w:pPr>
        <w:ind w:firstLine="720"/>
        <w:jc w:val="both"/>
        <w:rPr>
          <w:sz w:val="28"/>
          <w:szCs w:val="28"/>
          <w:lang w:val="ru-RU"/>
        </w:rPr>
      </w:pPr>
      <w:r>
        <w:rPr>
          <w:sz w:val="28"/>
          <w:szCs w:val="28"/>
          <w:lang w:val="ru-RU"/>
        </w:rPr>
        <w:t>- читалня</w:t>
      </w:r>
    </w:p>
    <w:p w14:paraId="17B5D201" w14:textId="77777777" w:rsidR="002E4599" w:rsidRDefault="002E4599" w:rsidP="002E4599">
      <w:pPr>
        <w:ind w:firstLine="720"/>
        <w:jc w:val="both"/>
        <w:rPr>
          <w:sz w:val="28"/>
          <w:szCs w:val="28"/>
          <w:lang w:val="ru-RU"/>
        </w:rPr>
      </w:pPr>
      <w:r>
        <w:rPr>
          <w:sz w:val="28"/>
          <w:szCs w:val="28"/>
          <w:lang w:val="ru-RU"/>
        </w:rPr>
        <w:t>- детски отдел</w:t>
      </w:r>
    </w:p>
    <w:p w14:paraId="35462F02" w14:textId="77777777" w:rsidR="002E4599" w:rsidRDefault="002E4599" w:rsidP="002E4599">
      <w:pPr>
        <w:ind w:firstLine="720"/>
        <w:jc w:val="both"/>
        <w:rPr>
          <w:sz w:val="28"/>
          <w:szCs w:val="28"/>
          <w:lang w:val="ru-RU"/>
        </w:rPr>
      </w:pPr>
      <w:r>
        <w:rPr>
          <w:sz w:val="28"/>
          <w:szCs w:val="28"/>
          <w:lang w:val="ru-RU"/>
        </w:rPr>
        <w:t>- работа с библиотеките в Община Троян</w:t>
      </w:r>
    </w:p>
    <w:p w14:paraId="60862482" w14:textId="77777777" w:rsidR="002E4599" w:rsidRDefault="002E4599" w:rsidP="002E4599">
      <w:pPr>
        <w:ind w:firstLine="720"/>
        <w:jc w:val="both"/>
        <w:rPr>
          <w:sz w:val="28"/>
          <w:szCs w:val="28"/>
          <w:lang w:val="ru-RU"/>
        </w:rPr>
      </w:pPr>
      <w:r>
        <w:rPr>
          <w:sz w:val="28"/>
          <w:szCs w:val="28"/>
          <w:lang w:val="ru-RU"/>
        </w:rPr>
        <w:t>- работа по проекти</w:t>
      </w:r>
    </w:p>
    <w:p w14:paraId="153385B1" w14:textId="77777777" w:rsidR="002E4599" w:rsidRDefault="002E4599" w:rsidP="002E4599">
      <w:pPr>
        <w:ind w:firstLine="720"/>
        <w:jc w:val="both"/>
        <w:rPr>
          <w:sz w:val="28"/>
          <w:szCs w:val="28"/>
          <w:lang w:val="ru-RU"/>
        </w:rPr>
      </w:pPr>
      <w:r>
        <w:rPr>
          <w:sz w:val="28"/>
          <w:szCs w:val="28"/>
          <w:lang w:val="ru-RU"/>
        </w:rPr>
        <w:t>- целенасочена дейност с ученици от училищата в общината</w:t>
      </w:r>
    </w:p>
    <w:p w14:paraId="749C9171" w14:textId="77777777" w:rsidR="002E4599" w:rsidRDefault="002E4599" w:rsidP="002E4599">
      <w:pPr>
        <w:ind w:left="708"/>
        <w:jc w:val="both"/>
        <w:rPr>
          <w:sz w:val="28"/>
          <w:szCs w:val="28"/>
          <w:u w:val="single"/>
        </w:rPr>
      </w:pPr>
    </w:p>
    <w:p w14:paraId="35849A75" w14:textId="77777777" w:rsidR="002E4599" w:rsidRPr="005179C9" w:rsidRDefault="002E4599" w:rsidP="002E4599">
      <w:pPr>
        <w:ind w:left="708"/>
        <w:jc w:val="both"/>
        <w:rPr>
          <w:b/>
          <w:sz w:val="28"/>
          <w:szCs w:val="28"/>
          <w:u w:val="single"/>
        </w:rPr>
      </w:pPr>
      <w:r>
        <w:rPr>
          <w:sz w:val="28"/>
          <w:szCs w:val="28"/>
          <w:u w:val="single"/>
        </w:rPr>
        <w:t>2</w:t>
      </w:r>
      <w:r w:rsidRPr="000906DF">
        <w:rPr>
          <w:sz w:val="28"/>
          <w:szCs w:val="28"/>
          <w:u w:val="single"/>
        </w:rPr>
        <w:t>.</w:t>
      </w:r>
      <w:r>
        <w:rPr>
          <w:sz w:val="28"/>
          <w:szCs w:val="28"/>
          <w:u w:val="single"/>
          <w:lang w:val="en-US"/>
        </w:rPr>
        <w:t xml:space="preserve"> </w:t>
      </w:r>
      <w:r w:rsidRPr="005179C9">
        <w:rPr>
          <w:b/>
          <w:sz w:val="28"/>
          <w:szCs w:val="28"/>
          <w:u w:val="single"/>
        </w:rPr>
        <w:t>Образователна дейност</w:t>
      </w:r>
    </w:p>
    <w:p w14:paraId="3B263E77" w14:textId="77777777" w:rsidR="002E4599" w:rsidRDefault="002E4599" w:rsidP="002E4599">
      <w:pPr>
        <w:ind w:left="708"/>
        <w:jc w:val="both"/>
        <w:rPr>
          <w:sz w:val="28"/>
          <w:szCs w:val="28"/>
        </w:rPr>
      </w:pPr>
      <w:r>
        <w:rPr>
          <w:sz w:val="28"/>
          <w:szCs w:val="28"/>
        </w:rPr>
        <w:t>- Детска</w:t>
      </w:r>
      <w:r w:rsidR="00F8411D">
        <w:rPr>
          <w:sz w:val="28"/>
          <w:szCs w:val="28"/>
        </w:rPr>
        <w:t xml:space="preserve"> музикална школа</w:t>
      </w:r>
      <w:r w:rsidR="00E67918">
        <w:rPr>
          <w:sz w:val="28"/>
          <w:szCs w:val="28"/>
        </w:rPr>
        <w:t xml:space="preserve"> </w:t>
      </w:r>
      <w:r w:rsidR="00F8411D">
        <w:rPr>
          <w:sz w:val="28"/>
          <w:szCs w:val="28"/>
        </w:rPr>
        <w:t>(ДМШ)</w:t>
      </w:r>
      <w:r>
        <w:rPr>
          <w:sz w:val="28"/>
          <w:szCs w:val="28"/>
        </w:rPr>
        <w:t xml:space="preserve"> с класове по пиано, китара, флейта, </w:t>
      </w:r>
      <w:proofErr w:type="spellStart"/>
      <w:r>
        <w:rPr>
          <w:sz w:val="28"/>
          <w:szCs w:val="28"/>
        </w:rPr>
        <w:t>блокфлейта</w:t>
      </w:r>
      <w:proofErr w:type="spellEnd"/>
      <w:r w:rsidR="004026A0">
        <w:rPr>
          <w:sz w:val="28"/>
          <w:szCs w:val="28"/>
        </w:rPr>
        <w:t xml:space="preserve"> и </w:t>
      </w:r>
      <w:r>
        <w:rPr>
          <w:sz w:val="28"/>
          <w:szCs w:val="28"/>
        </w:rPr>
        <w:t>акордеон</w:t>
      </w:r>
    </w:p>
    <w:p w14:paraId="45372B67" w14:textId="77777777" w:rsidR="002E4599" w:rsidRDefault="002E4599" w:rsidP="002E4599">
      <w:pPr>
        <w:ind w:left="708"/>
        <w:jc w:val="both"/>
        <w:rPr>
          <w:sz w:val="28"/>
          <w:szCs w:val="28"/>
        </w:rPr>
      </w:pPr>
      <w:r>
        <w:rPr>
          <w:sz w:val="28"/>
          <w:szCs w:val="28"/>
        </w:rPr>
        <w:t>- Детска школа за народни танци „Траяна”</w:t>
      </w:r>
    </w:p>
    <w:p w14:paraId="7088F5E4" w14:textId="77777777" w:rsidR="002E4599" w:rsidRDefault="002E4599" w:rsidP="002E4599">
      <w:pPr>
        <w:ind w:left="708"/>
        <w:jc w:val="both"/>
        <w:rPr>
          <w:sz w:val="28"/>
          <w:szCs w:val="28"/>
        </w:rPr>
      </w:pPr>
      <w:r>
        <w:rPr>
          <w:sz w:val="28"/>
          <w:szCs w:val="28"/>
        </w:rPr>
        <w:t>- Школа по изобразително изкуство</w:t>
      </w:r>
    </w:p>
    <w:p w14:paraId="514E261C" w14:textId="77777777" w:rsidR="002E4599" w:rsidRDefault="002E4599" w:rsidP="002E4599">
      <w:pPr>
        <w:ind w:left="708"/>
        <w:jc w:val="both"/>
        <w:rPr>
          <w:sz w:val="28"/>
          <w:szCs w:val="28"/>
        </w:rPr>
      </w:pPr>
    </w:p>
    <w:p w14:paraId="3E18EACC" w14:textId="77777777" w:rsidR="002E4599" w:rsidRPr="005179C9" w:rsidRDefault="002E4599" w:rsidP="002E4599">
      <w:pPr>
        <w:ind w:left="708"/>
        <w:jc w:val="both"/>
        <w:rPr>
          <w:b/>
          <w:sz w:val="28"/>
          <w:szCs w:val="28"/>
          <w:u w:val="single"/>
        </w:rPr>
      </w:pPr>
      <w:r>
        <w:rPr>
          <w:sz w:val="28"/>
          <w:szCs w:val="28"/>
          <w:u w:val="single"/>
        </w:rPr>
        <w:t>3</w:t>
      </w:r>
      <w:r w:rsidRPr="000906DF">
        <w:rPr>
          <w:sz w:val="28"/>
          <w:szCs w:val="28"/>
          <w:u w:val="single"/>
        </w:rPr>
        <w:t>.</w:t>
      </w:r>
      <w:r>
        <w:rPr>
          <w:sz w:val="28"/>
          <w:szCs w:val="28"/>
          <w:u w:val="single"/>
          <w:lang w:val="en-US"/>
        </w:rPr>
        <w:t xml:space="preserve"> </w:t>
      </w:r>
      <w:r w:rsidRPr="005179C9">
        <w:rPr>
          <w:b/>
          <w:sz w:val="28"/>
          <w:szCs w:val="28"/>
          <w:u w:val="single"/>
        </w:rPr>
        <w:t>Любителско художествено творчество</w:t>
      </w:r>
    </w:p>
    <w:p w14:paraId="5CF459CB" w14:textId="77777777" w:rsidR="002E4599" w:rsidRDefault="002E4599" w:rsidP="002E4599">
      <w:pPr>
        <w:ind w:left="708"/>
        <w:jc w:val="both"/>
        <w:rPr>
          <w:sz w:val="28"/>
          <w:szCs w:val="28"/>
        </w:rPr>
      </w:pPr>
      <w:r>
        <w:rPr>
          <w:sz w:val="28"/>
          <w:szCs w:val="28"/>
        </w:rPr>
        <w:t>- Вокална студия „Усмивка”</w:t>
      </w:r>
    </w:p>
    <w:p w14:paraId="252597BD" w14:textId="77777777" w:rsidR="002E4599" w:rsidRDefault="002E4599" w:rsidP="002E4599">
      <w:pPr>
        <w:ind w:left="708"/>
        <w:jc w:val="both"/>
        <w:rPr>
          <w:sz w:val="28"/>
          <w:szCs w:val="28"/>
        </w:rPr>
      </w:pPr>
      <w:r>
        <w:rPr>
          <w:sz w:val="28"/>
          <w:szCs w:val="28"/>
        </w:rPr>
        <w:t>- Вокална фолклорна формация „Накит”</w:t>
      </w:r>
    </w:p>
    <w:p w14:paraId="2E3B0314" w14:textId="77777777" w:rsidR="002E4599" w:rsidRDefault="002E4599" w:rsidP="002E4599">
      <w:pPr>
        <w:ind w:left="708"/>
        <w:jc w:val="both"/>
        <w:rPr>
          <w:sz w:val="28"/>
          <w:szCs w:val="28"/>
        </w:rPr>
      </w:pPr>
      <w:r>
        <w:rPr>
          <w:sz w:val="28"/>
          <w:szCs w:val="28"/>
        </w:rPr>
        <w:t>- Фолклорен ансамбъл „Траяна”</w:t>
      </w:r>
    </w:p>
    <w:p w14:paraId="28F1F2CE" w14:textId="77777777" w:rsidR="002E4599" w:rsidRDefault="002E4599" w:rsidP="002E4599">
      <w:pPr>
        <w:ind w:left="708"/>
        <w:jc w:val="both"/>
        <w:rPr>
          <w:sz w:val="28"/>
          <w:szCs w:val="28"/>
        </w:rPr>
      </w:pPr>
      <w:r>
        <w:rPr>
          <w:sz w:val="28"/>
          <w:szCs w:val="28"/>
        </w:rPr>
        <w:t>- Студия „Гласове”</w:t>
      </w:r>
    </w:p>
    <w:p w14:paraId="64FC88D3" w14:textId="77777777" w:rsidR="002E4599" w:rsidRDefault="002E4599" w:rsidP="002E4599">
      <w:pPr>
        <w:ind w:left="708"/>
        <w:jc w:val="both"/>
        <w:rPr>
          <w:sz w:val="28"/>
          <w:szCs w:val="28"/>
        </w:rPr>
      </w:pPr>
      <w:r>
        <w:rPr>
          <w:sz w:val="28"/>
          <w:szCs w:val="28"/>
        </w:rPr>
        <w:t>- Дамски камерен хор</w:t>
      </w:r>
    </w:p>
    <w:p w14:paraId="4719E523" w14:textId="77777777" w:rsidR="002E4599" w:rsidRDefault="002E4599" w:rsidP="002E4599">
      <w:pPr>
        <w:ind w:left="708"/>
        <w:jc w:val="both"/>
        <w:rPr>
          <w:sz w:val="28"/>
          <w:szCs w:val="28"/>
        </w:rPr>
      </w:pPr>
      <w:r>
        <w:rPr>
          <w:sz w:val="28"/>
          <w:szCs w:val="28"/>
        </w:rPr>
        <w:t>- Любителски театрален състав</w:t>
      </w:r>
    </w:p>
    <w:p w14:paraId="47784B6D" w14:textId="77777777" w:rsidR="002E4599" w:rsidRDefault="002E4599" w:rsidP="002E4599">
      <w:pPr>
        <w:ind w:firstLine="720"/>
        <w:jc w:val="both"/>
        <w:rPr>
          <w:sz w:val="28"/>
          <w:szCs w:val="28"/>
          <w:lang w:val="ru-RU"/>
        </w:rPr>
      </w:pPr>
      <w:r>
        <w:rPr>
          <w:sz w:val="28"/>
          <w:szCs w:val="28"/>
          <w:lang w:val="ru-RU"/>
        </w:rPr>
        <w:t xml:space="preserve">- Дует </w:t>
      </w:r>
      <w:r>
        <w:rPr>
          <w:sz w:val="28"/>
          <w:szCs w:val="28"/>
          <w:lang w:val="en-US"/>
        </w:rPr>
        <w:t>“</w:t>
      </w:r>
      <w:r>
        <w:rPr>
          <w:sz w:val="28"/>
          <w:szCs w:val="28"/>
          <w:lang w:val="ru-RU"/>
        </w:rPr>
        <w:t>Фантазия</w:t>
      </w:r>
      <w:r>
        <w:rPr>
          <w:sz w:val="28"/>
          <w:szCs w:val="28"/>
          <w:lang w:val="en-US"/>
        </w:rPr>
        <w:t>”</w:t>
      </w:r>
      <w:r>
        <w:rPr>
          <w:sz w:val="28"/>
          <w:szCs w:val="28"/>
          <w:lang w:val="ru-RU"/>
        </w:rPr>
        <w:t xml:space="preserve"> - пиано и флейта</w:t>
      </w:r>
    </w:p>
    <w:p w14:paraId="6CF27B06" w14:textId="77777777" w:rsidR="002E4599" w:rsidRDefault="002E4599" w:rsidP="002E4599">
      <w:pPr>
        <w:ind w:firstLine="720"/>
        <w:jc w:val="both"/>
        <w:rPr>
          <w:sz w:val="28"/>
          <w:szCs w:val="28"/>
          <w:lang w:val="ru-RU"/>
        </w:rPr>
      </w:pPr>
    </w:p>
    <w:p w14:paraId="2D667AA2" w14:textId="77777777" w:rsidR="002E4599" w:rsidRPr="000906DF" w:rsidRDefault="002E4599" w:rsidP="002E4599">
      <w:pPr>
        <w:ind w:firstLine="720"/>
        <w:jc w:val="both"/>
        <w:rPr>
          <w:sz w:val="28"/>
          <w:szCs w:val="28"/>
          <w:u w:val="single"/>
          <w:lang w:val="ru-RU"/>
        </w:rPr>
      </w:pPr>
      <w:r>
        <w:rPr>
          <w:sz w:val="28"/>
          <w:szCs w:val="28"/>
          <w:u w:val="single"/>
          <w:lang w:val="ru-RU"/>
        </w:rPr>
        <w:t>4</w:t>
      </w:r>
      <w:r w:rsidRPr="000906DF">
        <w:rPr>
          <w:sz w:val="28"/>
          <w:szCs w:val="28"/>
          <w:u w:val="single"/>
          <w:lang w:val="ru-RU"/>
        </w:rPr>
        <w:t>.</w:t>
      </w:r>
      <w:r>
        <w:rPr>
          <w:sz w:val="28"/>
          <w:szCs w:val="28"/>
          <w:u w:val="single"/>
          <w:lang w:val="en-US"/>
        </w:rPr>
        <w:t xml:space="preserve"> </w:t>
      </w:r>
      <w:r w:rsidRPr="005179C9">
        <w:rPr>
          <w:b/>
          <w:sz w:val="28"/>
          <w:szCs w:val="28"/>
          <w:u w:val="single"/>
          <w:lang w:val="ru-RU"/>
        </w:rPr>
        <w:t>Клубна и кръжочна дейност</w:t>
      </w:r>
    </w:p>
    <w:p w14:paraId="4F7B7098" w14:textId="77777777" w:rsidR="002E4599" w:rsidRDefault="002E4599" w:rsidP="002E4599">
      <w:pPr>
        <w:ind w:firstLine="720"/>
        <w:jc w:val="both"/>
        <w:rPr>
          <w:sz w:val="28"/>
          <w:szCs w:val="28"/>
          <w:lang w:val="ru-RU"/>
        </w:rPr>
      </w:pPr>
      <w:r>
        <w:rPr>
          <w:sz w:val="28"/>
          <w:szCs w:val="28"/>
          <w:lang w:val="ru-RU"/>
        </w:rPr>
        <w:t>- Дружество на троянските писатели</w:t>
      </w:r>
    </w:p>
    <w:p w14:paraId="4D9B4598" w14:textId="77777777" w:rsidR="002E4599" w:rsidRDefault="002E4599" w:rsidP="002E4599">
      <w:pPr>
        <w:ind w:firstLine="720"/>
        <w:jc w:val="both"/>
        <w:rPr>
          <w:sz w:val="28"/>
          <w:szCs w:val="28"/>
          <w:lang w:val="ru-RU"/>
        </w:rPr>
      </w:pPr>
    </w:p>
    <w:p w14:paraId="58C9B1E8" w14:textId="77777777" w:rsidR="002E4599" w:rsidRDefault="002E4599" w:rsidP="002E4599">
      <w:pPr>
        <w:ind w:firstLine="720"/>
        <w:jc w:val="both"/>
        <w:rPr>
          <w:b/>
          <w:sz w:val="28"/>
          <w:szCs w:val="28"/>
          <w:u w:val="single"/>
          <w:lang w:val="ru-RU"/>
        </w:rPr>
      </w:pPr>
      <w:r w:rsidRPr="000906DF">
        <w:rPr>
          <w:sz w:val="28"/>
          <w:szCs w:val="28"/>
          <w:u w:val="single"/>
          <w:lang w:val="ru-RU"/>
        </w:rPr>
        <w:t>5.</w:t>
      </w:r>
      <w:r>
        <w:rPr>
          <w:sz w:val="28"/>
          <w:szCs w:val="28"/>
          <w:u w:val="single"/>
          <w:lang w:val="en-US"/>
        </w:rPr>
        <w:t xml:space="preserve"> </w:t>
      </w:r>
      <w:r w:rsidRPr="005179C9">
        <w:rPr>
          <w:b/>
          <w:sz w:val="28"/>
          <w:szCs w:val="28"/>
          <w:u w:val="single"/>
          <w:lang w:val="ru-RU"/>
        </w:rPr>
        <w:t xml:space="preserve">Организиране на културни </w:t>
      </w:r>
      <w:r>
        <w:rPr>
          <w:b/>
          <w:sz w:val="28"/>
          <w:szCs w:val="28"/>
          <w:u w:val="single"/>
          <w:lang w:val="ru-RU"/>
        </w:rPr>
        <w:t>събития</w:t>
      </w:r>
      <w:r w:rsidR="00014144">
        <w:rPr>
          <w:b/>
          <w:sz w:val="28"/>
          <w:szCs w:val="28"/>
          <w:u w:val="single"/>
          <w:lang w:val="ru-RU"/>
        </w:rPr>
        <w:t xml:space="preserve"> </w:t>
      </w:r>
      <w:r w:rsidR="00014144">
        <w:rPr>
          <w:sz w:val="28"/>
          <w:szCs w:val="28"/>
          <w:lang w:val="ru-RU"/>
        </w:rPr>
        <w:t xml:space="preserve">(отразени са в Културния календарен план, който е приложен към </w:t>
      </w:r>
      <w:r w:rsidR="00F8411D">
        <w:rPr>
          <w:sz w:val="28"/>
          <w:szCs w:val="28"/>
          <w:lang w:val="ru-RU"/>
        </w:rPr>
        <w:t>придружителното</w:t>
      </w:r>
      <w:r w:rsidR="00014144">
        <w:rPr>
          <w:sz w:val="28"/>
          <w:szCs w:val="28"/>
          <w:lang w:val="ru-RU"/>
        </w:rPr>
        <w:t xml:space="preserve"> писмо)</w:t>
      </w:r>
      <w:r>
        <w:rPr>
          <w:b/>
          <w:sz w:val="28"/>
          <w:szCs w:val="28"/>
          <w:u w:val="single"/>
          <w:lang w:val="ru-RU"/>
        </w:rPr>
        <w:t xml:space="preserve"> </w:t>
      </w:r>
    </w:p>
    <w:p w14:paraId="4CBAFB61" w14:textId="77777777" w:rsidR="002E4599" w:rsidRDefault="002E4599" w:rsidP="002E4599">
      <w:pPr>
        <w:ind w:firstLine="720"/>
        <w:jc w:val="both"/>
        <w:rPr>
          <w:sz w:val="28"/>
          <w:szCs w:val="28"/>
          <w:lang w:val="ru-RU"/>
        </w:rPr>
      </w:pPr>
      <w:r>
        <w:rPr>
          <w:sz w:val="28"/>
          <w:szCs w:val="28"/>
          <w:lang w:val="ru-RU"/>
        </w:rPr>
        <w:t>- литературни четения</w:t>
      </w:r>
    </w:p>
    <w:p w14:paraId="3C4A99DF" w14:textId="77777777" w:rsidR="002E4599" w:rsidRDefault="002E4599" w:rsidP="002E4599">
      <w:pPr>
        <w:ind w:firstLine="720"/>
        <w:jc w:val="both"/>
        <w:rPr>
          <w:sz w:val="28"/>
          <w:szCs w:val="28"/>
          <w:lang w:val="ru-RU"/>
        </w:rPr>
      </w:pPr>
      <w:r>
        <w:rPr>
          <w:sz w:val="28"/>
          <w:szCs w:val="28"/>
          <w:lang w:val="ru-RU"/>
        </w:rPr>
        <w:t xml:space="preserve">- </w:t>
      </w:r>
      <w:proofErr w:type="spellStart"/>
      <w:r>
        <w:rPr>
          <w:sz w:val="28"/>
          <w:szCs w:val="28"/>
          <w:lang w:val="ru-RU"/>
        </w:rPr>
        <w:t>възстановка</w:t>
      </w:r>
      <w:proofErr w:type="spellEnd"/>
      <w:r>
        <w:rPr>
          <w:sz w:val="28"/>
          <w:szCs w:val="28"/>
          <w:lang w:val="ru-RU"/>
        </w:rPr>
        <w:t xml:space="preserve"> на </w:t>
      </w:r>
      <w:proofErr w:type="spellStart"/>
      <w:r>
        <w:rPr>
          <w:sz w:val="28"/>
          <w:szCs w:val="28"/>
          <w:lang w:val="ru-RU"/>
        </w:rPr>
        <w:t>обичаи</w:t>
      </w:r>
      <w:proofErr w:type="spellEnd"/>
      <w:r>
        <w:rPr>
          <w:sz w:val="28"/>
          <w:szCs w:val="28"/>
          <w:lang w:val="ru-RU"/>
        </w:rPr>
        <w:t xml:space="preserve"> – </w:t>
      </w:r>
      <w:r>
        <w:rPr>
          <w:sz w:val="28"/>
          <w:szCs w:val="28"/>
          <w:lang w:val="en-US"/>
        </w:rPr>
        <w:t>“</w:t>
      </w:r>
      <w:proofErr w:type="spellStart"/>
      <w:r>
        <w:rPr>
          <w:sz w:val="28"/>
          <w:szCs w:val="28"/>
          <w:lang w:val="ru-RU"/>
        </w:rPr>
        <w:t>Сирни</w:t>
      </w:r>
      <w:proofErr w:type="spellEnd"/>
      <w:r w:rsidR="00E67918">
        <w:rPr>
          <w:sz w:val="28"/>
          <w:szCs w:val="28"/>
          <w:lang w:val="ru-RU"/>
        </w:rPr>
        <w:t xml:space="preserve"> </w:t>
      </w:r>
      <w:r w:rsidR="004026A0">
        <w:rPr>
          <w:sz w:val="28"/>
          <w:szCs w:val="28"/>
          <w:lang w:val="ru-RU"/>
        </w:rPr>
        <w:t xml:space="preserve"> </w:t>
      </w:r>
      <w:proofErr w:type="spellStart"/>
      <w:r w:rsidR="004026A0">
        <w:rPr>
          <w:sz w:val="28"/>
          <w:szCs w:val="28"/>
          <w:lang w:val="ru-RU"/>
        </w:rPr>
        <w:t>заговезни</w:t>
      </w:r>
      <w:proofErr w:type="spellEnd"/>
      <w:r w:rsidR="004026A0">
        <w:rPr>
          <w:sz w:val="28"/>
          <w:szCs w:val="28"/>
          <w:lang w:val="ru-RU"/>
        </w:rPr>
        <w:t xml:space="preserve"> </w:t>
      </w:r>
      <w:r>
        <w:rPr>
          <w:sz w:val="28"/>
          <w:szCs w:val="28"/>
          <w:lang w:val="ru-RU"/>
        </w:rPr>
        <w:t>в Троян</w:t>
      </w:r>
      <w:r>
        <w:rPr>
          <w:sz w:val="28"/>
          <w:szCs w:val="28"/>
          <w:lang w:val="en-US"/>
        </w:rPr>
        <w:t>”</w:t>
      </w:r>
      <w:r>
        <w:rPr>
          <w:sz w:val="28"/>
          <w:szCs w:val="28"/>
          <w:lang w:val="ru-RU"/>
        </w:rPr>
        <w:t xml:space="preserve">, </w:t>
      </w:r>
      <w:r>
        <w:rPr>
          <w:sz w:val="28"/>
          <w:szCs w:val="28"/>
          <w:lang w:val="en-US"/>
        </w:rPr>
        <w:t>“</w:t>
      </w:r>
      <w:r>
        <w:rPr>
          <w:sz w:val="28"/>
          <w:szCs w:val="28"/>
          <w:lang w:val="ru-RU"/>
        </w:rPr>
        <w:t>Лазарица</w:t>
      </w:r>
      <w:r>
        <w:rPr>
          <w:sz w:val="28"/>
          <w:szCs w:val="28"/>
          <w:lang w:val="en-US"/>
        </w:rPr>
        <w:t>”</w:t>
      </w:r>
      <w:r>
        <w:rPr>
          <w:sz w:val="28"/>
          <w:szCs w:val="28"/>
          <w:lang w:val="ru-RU"/>
        </w:rPr>
        <w:t xml:space="preserve"> и др.</w:t>
      </w:r>
    </w:p>
    <w:p w14:paraId="14FDCD7E" w14:textId="77777777" w:rsidR="002E4599" w:rsidRDefault="002E4599" w:rsidP="002E4599">
      <w:pPr>
        <w:ind w:firstLine="720"/>
        <w:jc w:val="both"/>
        <w:rPr>
          <w:sz w:val="28"/>
          <w:szCs w:val="28"/>
          <w:lang w:val="ru-RU"/>
        </w:rPr>
      </w:pPr>
      <w:r>
        <w:rPr>
          <w:sz w:val="28"/>
          <w:szCs w:val="28"/>
          <w:lang w:val="ru-RU"/>
        </w:rPr>
        <w:t>- концерти за националните чествания</w:t>
      </w:r>
    </w:p>
    <w:p w14:paraId="67C10734" w14:textId="77777777" w:rsidR="002E4599" w:rsidRDefault="002E4599" w:rsidP="002E4599">
      <w:pPr>
        <w:ind w:firstLine="720"/>
        <w:jc w:val="both"/>
        <w:rPr>
          <w:sz w:val="28"/>
          <w:szCs w:val="28"/>
          <w:lang w:val="ru-RU"/>
        </w:rPr>
      </w:pPr>
      <w:r>
        <w:rPr>
          <w:sz w:val="28"/>
          <w:szCs w:val="28"/>
          <w:lang w:val="ru-RU"/>
        </w:rPr>
        <w:t>- организиране на изложби</w:t>
      </w:r>
    </w:p>
    <w:p w14:paraId="733E4B13" w14:textId="77777777" w:rsidR="002E4599" w:rsidRPr="000D7AEB" w:rsidRDefault="002E4599" w:rsidP="002E4599">
      <w:pPr>
        <w:ind w:firstLine="720"/>
        <w:jc w:val="both"/>
        <w:rPr>
          <w:sz w:val="28"/>
          <w:szCs w:val="28"/>
          <w:lang w:val="en-US"/>
        </w:rPr>
      </w:pPr>
      <w:r>
        <w:rPr>
          <w:sz w:val="28"/>
          <w:szCs w:val="28"/>
          <w:lang w:val="ru-RU"/>
        </w:rPr>
        <w:t xml:space="preserve">- организиране на </w:t>
      </w:r>
      <w:r>
        <w:rPr>
          <w:sz w:val="28"/>
          <w:szCs w:val="28"/>
          <w:lang w:val="en-US"/>
        </w:rPr>
        <w:t>“</w:t>
      </w:r>
      <w:r>
        <w:rPr>
          <w:sz w:val="28"/>
          <w:szCs w:val="28"/>
          <w:lang w:val="ru-RU"/>
        </w:rPr>
        <w:t>Дни на талантите и интересите</w:t>
      </w:r>
      <w:r>
        <w:rPr>
          <w:sz w:val="28"/>
          <w:szCs w:val="28"/>
          <w:lang w:val="en-US"/>
        </w:rPr>
        <w:t>”</w:t>
      </w:r>
    </w:p>
    <w:p w14:paraId="37D31B67" w14:textId="77777777" w:rsidR="002E4599" w:rsidRDefault="002E4599" w:rsidP="002E4599">
      <w:pPr>
        <w:ind w:firstLine="720"/>
        <w:jc w:val="both"/>
        <w:rPr>
          <w:sz w:val="28"/>
          <w:szCs w:val="28"/>
          <w:lang w:val="ru-RU"/>
        </w:rPr>
      </w:pPr>
      <w:r>
        <w:rPr>
          <w:sz w:val="28"/>
          <w:szCs w:val="28"/>
          <w:lang w:val="ru-RU"/>
        </w:rPr>
        <w:t xml:space="preserve">- </w:t>
      </w:r>
      <w:proofErr w:type="spellStart"/>
      <w:r>
        <w:rPr>
          <w:sz w:val="28"/>
          <w:szCs w:val="28"/>
          <w:lang w:val="ru-RU"/>
        </w:rPr>
        <w:t>отбелязване</w:t>
      </w:r>
      <w:proofErr w:type="spellEnd"/>
      <w:r>
        <w:rPr>
          <w:sz w:val="28"/>
          <w:szCs w:val="28"/>
          <w:lang w:val="ru-RU"/>
        </w:rPr>
        <w:t xml:space="preserve"> на </w:t>
      </w:r>
      <w:proofErr w:type="spellStart"/>
      <w:r>
        <w:rPr>
          <w:sz w:val="28"/>
          <w:szCs w:val="28"/>
          <w:lang w:val="ru-RU"/>
        </w:rPr>
        <w:t>годишнини</w:t>
      </w:r>
      <w:proofErr w:type="spellEnd"/>
      <w:r w:rsidR="00E67918">
        <w:rPr>
          <w:sz w:val="28"/>
          <w:szCs w:val="28"/>
          <w:lang w:val="ru-RU"/>
        </w:rPr>
        <w:t>,</w:t>
      </w:r>
      <w:r>
        <w:rPr>
          <w:sz w:val="28"/>
          <w:szCs w:val="28"/>
          <w:lang w:val="ru-RU"/>
        </w:rPr>
        <w:t xml:space="preserve"> </w:t>
      </w:r>
      <w:proofErr w:type="spellStart"/>
      <w:r>
        <w:rPr>
          <w:sz w:val="28"/>
          <w:szCs w:val="28"/>
          <w:lang w:val="ru-RU"/>
        </w:rPr>
        <w:t>свързани</w:t>
      </w:r>
      <w:proofErr w:type="spellEnd"/>
      <w:r>
        <w:rPr>
          <w:sz w:val="28"/>
          <w:szCs w:val="28"/>
          <w:lang w:val="ru-RU"/>
        </w:rPr>
        <w:t xml:space="preserve"> с </w:t>
      </w:r>
      <w:proofErr w:type="spellStart"/>
      <w:r>
        <w:rPr>
          <w:sz w:val="28"/>
          <w:szCs w:val="28"/>
          <w:lang w:val="ru-RU"/>
        </w:rPr>
        <w:t>читалището</w:t>
      </w:r>
      <w:proofErr w:type="spellEnd"/>
      <w:r>
        <w:rPr>
          <w:sz w:val="28"/>
          <w:szCs w:val="28"/>
          <w:lang w:val="ru-RU"/>
        </w:rPr>
        <w:t xml:space="preserve"> и др. институции в общината</w:t>
      </w:r>
    </w:p>
    <w:p w14:paraId="38CF0FDE" w14:textId="77777777" w:rsidR="002E4599" w:rsidRDefault="002E4599" w:rsidP="002E4599">
      <w:pPr>
        <w:ind w:firstLine="720"/>
        <w:jc w:val="both"/>
        <w:rPr>
          <w:sz w:val="28"/>
          <w:szCs w:val="28"/>
          <w:lang w:val="ru-RU"/>
        </w:rPr>
      </w:pPr>
      <w:r>
        <w:rPr>
          <w:sz w:val="28"/>
          <w:szCs w:val="28"/>
          <w:lang w:val="ru-RU"/>
        </w:rPr>
        <w:t>- продукции на възпитаниците на ДМШ</w:t>
      </w:r>
    </w:p>
    <w:p w14:paraId="7AA07C21" w14:textId="77777777" w:rsidR="002E4599" w:rsidRDefault="002E4599" w:rsidP="002E4599">
      <w:pPr>
        <w:ind w:firstLine="720"/>
        <w:jc w:val="both"/>
        <w:rPr>
          <w:sz w:val="28"/>
          <w:szCs w:val="28"/>
          <w:lang w:val="ru-RU"/>
        </w:rPr>
      </w:pPr>
      <w:r>
        <w:rPr>
          <w:sz w:val="28"/>
          <w:szCs w:val="28"/>
          <w:lang w:val="ru-RU"/>
        </w:rPr>
        <w:t>- гостуване на професионални театри и концерти</w:t>
      </w:r>
    </w:p>
    <w:p w14:paraId="79C6FEF0" w14:textId="77777777" w:rsidR="00F8411D" w:rsidRDefault="00F8411D" w:rsidP="002E4599">
      <w:pPr>
        <w:ind w:firstLine="720"/>
        <w:jc w:val="both"/>
        <w:rPr>
          <w:sz w:val="28"/>
          <w:szCs w:val="28"/>
          <w:lang w:val="ru-RU"/>
        </w:rPr>
      </w:pPr>
      <w:r>
        <w:rPr>
          <w:sz w:val="28"/>
          <w:szCs w:val="28"/>
          <w:lang w:val="ru-RU"/>
        </w:rPr>
        <w:t>- кинопрожекции</w:t>
      </w:r>
    </w:p>
    <w:p w14:paraId="622F2E41" w14:textId="77777777" w:rsidR="002E4599" w:rsidRDefault="002E4599" w:rsidP="002E4599">
      <w:pPr>
        <w:ind w:firstLine="720"/>
        <w:jc w:val="both"/>
        <w:rPr>
          <w:sz w:val="28"/>
          <w:szCs w:val="28"/>
          <w:lang w:val="ru-RU"/>
        </w:rPr>
      </w:pPr>
      <w:r>
        <w:rPr>
          <w:sz w:val="28"/>
          <w:szCs w:val="28"/>
          <w:lang w:val="ru-RU"/>
        </w:rPr>
        <w:lastRenderedPageBreak/>
        <w:t>- организиране на посещения на културни прояви в национален мащаб за троянската общност – посещения на опера, концерти на световно известни изпълнители и др.</w:t>
      </w:r>
    </w:p>
    <w:p w14:paraId="470E5133" w14:textId="77777777" w:rsidR="001F09B1" w:rsidRDefault="001F09B1" w:rsidP="002E4599">
      <w:pPr>
        <w:ind w:firstLine="720"/>
        <w:jc w:val="both"/>
        <w:rPr>
          <w:sz w:val="28"/>
          <w:szCs w:val="28"/>
          <w:lang w:val="ru-RU"/>
        </w:rPr>
      </w:pPr>
    </w:p>
    <w:p w14:paraId="0B4DE65A" w14:textId="77777777" w:rsidR="001F09B1" w:rsidRDefault="001F09B1" w:rsidP="001F09B1">
      <w:pPr>
        <w:pStyle w:val="a4"/>
        <w:numPr>
          <w:ilvl w:val="0"/>
          <w:numId w:val="4"/>
        </w:numPr>
        <w:jc w:val="both"/>
        <w:rPr>
          <w:b/>
          <w:sz w:val="28"/>
          <w:szCs w:val="28"/>
        </w:rPr>
      </w:pPr>
      <w:r w:rsidRPr="001F09B1">
        <w:rPr>
          <w:b/>
          <w:sz w:val="28"/>
          <w:szCs w:val="28"/>
        </w:rPr>
        <w:t>Финансиране</w:t>
      </w:r>
    </w:p>
    <w:p w14:paraId="468AAF7C" w14:textId="77777777" w:rsidR="00B534D3" w:rsidRDefault="001F09B1" w:rsidP="00B534D3">
      <w:pPr>
        <w:pStyle w:val="a4"/>
        <w:ind w:left="0" w:firstLine="705"/>
        <w:jc w:val="both"/>
        <w:rPr>
          <w:sz w:val="28"/>
          <w:szCs w:val="28"/>
        </w:rPr>
      </w:pPr>
      <w:r w:rsidRPr="00B534D3">
        <w:rPr>
          <w:sz w:val="28"/>
          <w:szCs w:val="28"/>
        </w:rPr>
        <w:t xml:space="preserve">Финансирането на читалищата е регламентирано в Закона за народните читалища и се осъществява чрез: </w:t>
      </w:r>
    </w:p>
    <w:p w14:paraId="517B0901" w14:textId="77777777" w:rsidR="00B534D3" w:rsidRDefault="001F09B1" w:rsidP="00B534D3">
      <w:pPr>
        <w:pStyle w:val="a4"/>
        <w:ind w:left="0" w:firstLine="705"/>
        <w:jc w:val="both"/>
        <w:rPr>
          <w:sz w:val="28"/>
          <w:szCs w:val="28"/>
        </w:rPr>
      </w:pPr>
      <w:r w:rsidRPr="00B534D3">
        <w:rPr>
          <w:sz w:val="28"/>
          <w:szCs w:val="28"/>
        </w:rPr>
        <w:sym w:font="Symbol" w:char="F0A7"/>
      </w:r>
      <w:r w:rsidRPr="00B534D3">
        <w:rPr>
          <w:sz w:val="28"/>
          <w:szCs w:val="28"/>
        </w:rPr>
        <w:t xml:space="preserve"> Държавната субсидия, която е за подпомагане на дейността на читалищата за делегираните от държавата дейности</w:t>
      </w:r>
      <w:r w:rsidR="00E67918">
        <w:rPr>
          <w:sz w:val="28"/>
          <w:szCs w:val="28"/>
        </w:rPr>
        <w:t>,</w:t>
      </w:r>
      <w:r w:rsidRPr="00B534D3">
        <w:rPr>
          <w:sz w:val="28"/>
          <w:szCs w:val="28"/>
        </w:rPr>
        <w:t xml:space="preserve"> за </w:t>
      </w:r>
      <w:r w:rsidR="00B534D3">
        <w:rPr>
          <w:sz w:val="28"/>
          <w:szCs w:val="28"/>
        </w:rPr>
        <w:t xml:space="preserve">художествено творческа дейност, </w:t>
      </w:r>
      <w:r w:rsidRPr="00B534D3">
        <w:rPr>
          <w:sz w:val="28"/>
          <w:szCs w:val="28"/>
        </w:rPr>
        <w:t>заплати, ремонт, поддръжка, компютърно оборудване и е разпределена съгласно указанията от Министерс</w:t>
      </w:r>
      <w:r w:rsidR="00B534D3">
        <w:rPr>
          <w:sz w:val="28"/>
          <w:szCs w:val="28"/>
        </w:rPr>
        <w:t>твото на културата към комисията, съставена</w:t>
      </w:r>
      <w:r w:rsidRPr="00B534D3">
        <w:rPr>
          <w:sz w:val="28"/>
          <w:szCs w:val="28"/>
        </w:rPr>
        <w:t xml:space="preserve"> съобразно изискванията на чл.23 от ЗНЧ; </w:t>
      </w:r>
    </w:p>
    <w:p w14:paraId="781546D9" w14:textId="77777777" w:rsidR="00B534D3" w:rsidRDefault="001F09B1" w:rsidP="00B534D3">
      <w:pPr>
        <w:pStyle w:val="a4"/>
        <w:ind w:left="0" w:firstLine="705"/>
        <w:jc w:val="both"/>
        <w:rPr>
          <w:sz w:val="28"/>
          <w:szCs w:val="28"/>
        </w:rPr>
      </w:pPr>
      <w:r w:rsidRPr="00B534D3">
        <w:rPr>
          <w:sz w:val="28"/>
          <w:szCs w:val="28"/>
        </w:rPr>
        <w:sym w:font="Symbol" w:char="F0A7"/>
      </w:r>
      <w:r w:rsidRPr="00B534D3">
        <w:rPr>
          <w:sz w:val="28"/>
          <w:szCs w:val="28"/>
        </w:rPr>
        <w:t xml:space="preserve"> Общинско финансиране, което е предназначено за </w:t>
      </w:r>
      <w:r w:rsidR="00B534D3">
        <w:rPr>
          <w:sz w:val="28"/>
          <w:szCs w:val="28"/>
        </w:rPr>
        <w:t xml:space="preserve">реализиране на различни културни продукти на територията на община Троян. За 2021 г. то е предвидено в размер </w:t>
      </w:r>
      <w:r w:rsidR="006C41C2">
        <w:rPr>
          <w:sz w:val="28"/>
          <w:szCs w:val="28"/>
        </w:rPr>
        <w:t>на 11 000.00 лв.</w:t>
      </w:r>
      <w:r w:rsidRPr="00B534D3">
        <w:rPr>
          <w:sz w:val="28"/>
          <w:szCs w:val="28"/>
        </w:rPr>
        <w:t xml:space="preserve">; </w:t>
      </w:r>
    </w:p>
    <w:p w14:paraId="634BEAB7" w14:textId="77777777" w:rsidR="00B534D3" w:rsidRDefault="001F09B1" w:rsidP="00B534D3">
      <w:pPr>
        <w:pStyle w:val="a4"/>
        <w:ind w:left="0" w:firstLine="705"/>
        <w:jc w:val="both"/>
        <w:rPr>
          <w:sz w:val="28"/>
          <w:szCs w:val="28"/>
        </w:rPr>
      </w:pPr>
      <w:r w:rsidRPr="00B534D3">
        <w:rPr>
          <w:sz w:val="28"/>
          <w:szCs w:val="28"/>
        </w:rPr>
        <w:sym w:font="Symbol" w:char="F0A7"/>
      </w:r>
      <w:r w:rsidRPr="00B534D3">
        <w:rPr>
          <w:sz w:val="28"/>
          <w:szCs w:val="28"/>
        </w:rPr>
        <w:t xml:space="preserve"> Кандидатстване по проекти към Министерството на културата, европейски проекти и програми; </w:t>
      </w:r>
    </w:p>
    <w:p w14:paraId="7278604B" w14:textId="77777777" w:rsidR="00B534D3" w:rsidRDefault="001F09B1" w:rsidP="00B534D3">
      <w:pPr>
        <w:pStyle w:val="a4"/>
        <w:ind w:left="0" w:firstLine="705"/>
        <w:jc w:val="both"/>
        <w:rPr>
          <w:sz w:val="28"/>
          <w:szCs w:val="28"/>
        </w:rPr>
      </w:pPr>
      <w:r w:rsidRPr="00B534D3">
        <w:rPr>
          <w:sz w:val="28"/>
          <w:szCs w:val="28"/>
        </w:rPr>
        <w:sym w:font="Symbol" w:char="F0A7"/>
      </w:r>
      <w:r w:rsidR="00B534D3">
        <w:rPr>
          <w:sz w:val="28"/>
          <w:szCs w:val="28"/>
        </w:rPr>
        <w:t xml:space="preserve"> К</w:t>
      </w:r>
      <w:r w:rsidRPr="00B534D3">
        <w:rPr>
          <w:sz w:val="28"/>
          <w:szCs w:val="28"/>
        </w:rPr>
        <w:t xml:space="preserve">андидатстване с проект към Културния календар на Община </w:t>
      </w:r>
      <w:r w:rsidR="006C41C2">
        <w:rPr>
          <w:sz w:val="28"/>
          <w:szCs w:val="28"/>
        </w:rPr>
        <w:t>Троян</w:t>
      </w:r>
      <w:r w:rsidRPr="00B534D3">
        <w:rPr>
          <w:sz w:val="28"/>
          <w:szCs w:val="28"/>
        </w:rPr>
        <w:t xml:space="preserve">; </w:t>
      </w:r>
    </w:p>
    <w:p w14:paraId="0F131A14" w14:textId="77777777" w:rsidR="00B534D3" w:rsidRDefault="001F09B1" w:rsidP="00B534D3">
      <w:pPr>
        <w:pStyle w:val="a4"/>
        <w:ind w:left="0" w:firstLine="705"/>
        <w:jc w:val="both"/>
        <w:rPr>
          <w:sz w:val="28"/>
          <w:szCs w:val="28"/>
        </w:rPr>
      </w:pPr>
      <w:r w:rsidRPr="00B534D3">
        <w:rPr>
          <w:sz w:val="28"/>
          <w:szCs w:val="28"/>
        </w:rPr>
        <w:sym w:font="Symbol" w:char="F0A7"/>
      </w:r>
      <w:r w:rsidRPr="00B534D3">
        <w:rPr>
          <w:sz w:val="28"/>
          <w:szCs w:val="28"/>
        </w:rPr>
        <w:t xml:space="preserve"> Други източници (наеми на помещения, други наеми, членски внос, дарения и др.); </w:t>
      </w:r>
    </w:p>
    <w:p w14:paraId="6ADC3C6B" w14:textId="77777777" w:rsidR="006C41C2" w:rsidRDefault="001F09B1" w:rsidP="00B534D3">
      <w:pPr>
        <w:pStyle w:val="a4"/>
        <w:ind w:left="0" w:firstLine="705"/>
        <w:jc w:val="both"/>
        <w:rPr>
          <w:sz w:val="28"/>
          <w:szCs w:val="28"/>
        </w:rPr>
      </w:pPr>
      <w:r w:rsidRPr="00B534D3">
        <w:rPr>
          <w:sz w:val="28"/>
          <w:szCs w:val="28"/>
        </w:rPr>
        <w:sym w:font="Symbol" w:char="F0A7"/>
      </w:r>
      <w:r w:rsidRPr="00B534D3">
        <w:rPr>
          <w:sz w:val="28"/>
          <w:szCs w:val="28"/>
        </w:rPr>
        <w:t xml:space="preserve"> Развиване на допълнителна стопанска дейност, 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в устава им цели. </w:t>
      </w:r>
    </w:p>
    <w:p w14:paraId="1E06B5D5" w14:textId="77777777" w:rsidR="006C41C2" w:rsidRPr="006A29E6" w:rsidRDefault="006C41C2" w:rsidP="006C41C2">
      <w:pPr>
        <w:ind w:firstLine="705"/>
        <w:jc w:val="both"/>
        <w:rPr>
          <w:sz w:val="28"/>
          <w:szCs w:val="28"/>
        </w:rPr>
      </w:pPr>
      <w:r>
        <w:rPr>
          <w:sz w:val="28"/>
          <w:szCs w:val="28"/>
          <w:lang w:val="ru-RU"/>
        </w:rPr>
        <w:t>В стопанската ни дейност влиза:</w:t>
      </w:r>
    </w:p>
    <w:p w14:paraId="027A61A8" w14:textId="77777777" w:rsidR="006C41C2" w:rsidRDefault="006C41C2" w:rsidP="006C41C2">
      <w:pPr>
        <w:ind w:left="705"/>
        <w:jc w:val="both"/>
        <w:rPr>
          <w:sz w:val="28"/>
          <w:szCs w:val="28"/>
        </w:rPr>
      </w:pPr>
      <w:r>
        <w:rPr>
          <w:sz w:val="28"/>
          <w:szCs w:val="28"/>
        </w:rPr>
        <w:t>- събиране на такси</w:t>
      </w:r>
    </w:p>
    <w:p w14:paraId="2C012321" w14:textId="77777777" w:rsidR="006C41C2" w:rsidRDefault="006C41C2" w:rsidP="006C41C2">
      <w:pPr>
        <w:ind w:left="705"/>
        <w:jc w:val="both"/>
        <w:rPr>
          <w:sz w:val="28"/>
          <w:szCs w:val="28"/>
        </w:rPr>
      </w:pPr>
      <w:r>
        <w:rPr>
          <w:sz w:val="28"/>
          <w:szCs w:val="28"/>
        </w:rPr>
        <w:t>- изнасяне на платени концерти</w:t>
      </w:r>
    </w:p>
    <w:p w14:paraId="42AD6C34" w14:textId="77777777" w:rsidR="006C41C2" w:rsidRDefault="006C41C2" w:rsidP="006C41C2">
      <w:pPr>
        <w:ind w:left="705"/>
        <w:jc w:val="both"/>
        <w:rPr>
          <w:sz w:val="28"/>
          <w:szCs w:val="28"/>
        </w:rPr>
      </w:pPr>
      <w:r>
        <w:rPr>
          <w:sz w:val="28"/>
          <w:szCs w:val="28"/>
        </w:rPr>
        <w:t>- отдаване на помещения под наем</w:t>
      </w:r>
    </w:p>
    <w:p w14:paraId="121CCEC0" w14:textId="77777777" w:rsidR="006C41C2" w:rsidRDefault="006C41C2" w:rsidP="006C41C2">
      <w:pPr>
        <w:ind w:left="705"/>
        <w:jc w:val="both"/>
        <w:rPr>
          <w:sz w:val="28"/>
          <w:szCs w:val="28"/>
        </w:rPr>
      </w:pPr>
      <w:r>
        <w:rPr>
          <w:sz w:val="28"/>
          <w:szCs w:val="28"/>
        </w:rPr>
        <w:t>- кинопрожекции</w:t>
      </w:r>
    </w:p>
    <w:p w14:paraId="763456A4" w14:textId="77777777" w:rsidR="006C41C2" w:rsidRPr="000D7AEB" w:rsidRDefault="006C41C2" w:rsidP="006C41C2">
      <w:pPr>
        <w:ind w:left="705"/>
        <w:jc w:val="both"/>
        <w:rPr>
          <w:sz w:val="28"/>
          <w:szCs w:val="28"/>
          <w:lang w:val="en-US"/>
        </w:rPr>
      </w:pPr>
      <w:r>
        <w:rPr>
          <w:sz w:val="28"/>
          <w:szCs w:val="28"/>
        </w:rPr>
        <w:t xml:space="preserve">- предоставяне на платени читалищни услуги </w:t>
      </w:r>
      <w:r>
        <w:rPr>
          <w:sz w:val="28"/>
          <w:szCs w:val="28"/>
          <w:lang w:val="en-US"/>
        </w:rPr>
        <w:t>(</w:t>
      </w:r>
      <w:r>
        <w:rPr>
          <w:sz w:val="28"/>
          <w:szCs w:val="28"/>
        </w:rPr>
        <w:t>библиографски справки и др.</w:t>
      </w:r>
      <w:r>
        <w:rPr>
          <w:sz w:val="28"/>
          <w:szCs w:val="28"/>
          <w:lang w:val="en-US"/>
        </w:rPr>
        <w:t>)</w:t>
      </w:r>
    </w:p>
    <w:p w14:paraId="50ECC8F0" w14:textId="77777777" w:rsidR="00B534D3" w:rsidRDefault="001F09B1" w:rsidP="00B534D3">
      <w:pPr>
        <w:pStyle w:val="a4"/>
        <w:ind w:left="0" w:firstLine="705"/>
        <w:jc w:val="both"/>
        <w:rPr>
          <w:sz w:val="28"/>
          <w:szCs w:val="28"/>
        </w:rPr>
      </w:pPr>
      <w:r w:rsidRPr="00B534D3">
        <w:rPr>
          <w:sz w:val="28"/>
          <w:szCs w:val="28"/>
        </w:rPr>
        <w:t xml:space="preserve">Народните читалища не разпределят печалба. </w:t>
      </w:r>
    </w:p>
    <w:p w14:paraId="26E586AA" w14:textId="77777777" w:rsidR="001F09B1" w:rsidRPr="00B534D3" w:rsidRDefault="001F09B1" w:rsidP="00B534D3">
      <w:pPr>
        <w:pStyle w:val="a4"/>
        <w:ind w:left="0" w:firstLine="705"/>
        <w:jc w:val="both"/>
        <w:rPr>
          <w:b/>
          <w:sz w:val="28"/>
          <w:szCs w:val="28"/>
        </w:rPr>
      </w:pPr>
      <w:r w:rsidRPr="00B534D3">
        <w:rPr>
          <w:sz w:val="28"/>
          <w:szCs w:val="28"/>
        </w:rPr>
        <w:t>Разпределението на субсидиите се извършва от Комисия съгласно чл. 23 от ЗНЧ на основание Указания за дейността на комисиите, извършващи разпределение на годишната държавна субсидия на читалищата, одобрени от Министерството на културата</w:t>
      </w:r>
      <w:r w:rsidR="006C41C2">
        <w:rPr>
          <w:sz w:val="28"/>
          <w:szCs w:val="28"/>
        </w:rPr>
        <w:t xml:space="preserve">. </w:t>
      </w:r>
      <w:r w:rsidRPr="00B534D3">
        <w:rPr>
          <w:sz w:val="28"/>
          <w:szCs w:val="28"/>
        </w:rPr>
        <w:t xml:space="preserve">Субсидията от общинския бюджет </w:t>
      </w:r>
      <w:r w:rsidR="006C41C2">
        <w:rPr>
          <w:sz w:val="28"/>
          <w:szCs w:val="28"/>
        </w:rPr>
        <w:t>се договаря</w:t>
      </w:r>
      <w:r w:rsidRPr="00B534D3">
        <w:rPr>
          <w:sz w:val="28"/>
          <w:szCs w:val="28"/>
        </w:rPr>
        <w:t xml:space="preserve"> в индивидуален договор, скл</w:t>
      </w:r>
      <w:r w:rsidR="006C41C2">
        <w:rPr>
          <w:sz w:val="28"/>
          <w:szCs w:val="28"/>
        </w:rPr>
        <w:t>ючен между кмета на Община Троян</w:t>
      </w:r>
      <w:r w:rsidRPr="00B534D3">
        <w:rPr>
          <w:sz w:val="28"/>
          <w:szCs w:val="28"/>
        </w:rPr>
        <w:t xml:space="preserve"> и </w:t>
      </w:r>
      <w:r w:rsidR="006C41C2">
        <w:rPr>
          <w:sz w:val="28"/>
          <w:szCs w:val="28"/>
        </w:rPr>
        <w:t>НЧ „Наука – 1870 г.“, Троян</w:t>
      </w:r>
      <w:r w:rsidRPr="00B534D3">
        <w:rPr>
          <w:sz w:val="28"/>
          <w:szCs w:val="28"/>
        </w:rPr>
        <w:t>, съгласно чл. 26а, ал. 3 от ЗНЧ.</w:t>
      </w:r>
    </w:p>
    <w:p w14:paraId="4E6BFBAD" w14:textId="77777777" w:rsidR="006C41C2" w:rsidRDefault="006C41C2" w:rsidP="006C41C2">
      <w:pPr>
        <w:ind w:firstLine="708"/>
        <w:jc w:val="both"/>
        <w:rPr>
          <w:sz w:val="28"/>
          <w:szCs w:val="28"/>
        </w:rPr>
      </w:pPr>
      <w:r>
        <w:rPr>
          <w:sz w:val="28"/>
          <w:szCs w:val="28"/>
        </w:rPr>
        <w:t>Основен източник на финансиране за читалището е държавната субсидия, чиито стандарт не покрива описаните в Закона за народните читалища дейности – заплати, осигуровки, дейност, консумативи и др. Надяваме се стандартите за делегираните от държавата дейности (каквито са читалищата) да бъдат завишени, което да ни позволи да съхраним и развием своята дейност.</w:t>
      </w:r>
    </w:p>
    <w:p w14:paraId="1FA30679" w14:textId="77777777" w:rsidR="002E4599" w:rsidRDefault="002E4599" w:rsidP="002E4599">
      <w:pPr>
        <w:ind w:left="705"/>
        <w:jc w:val="both"/>
        <w:rPr>
          <w:sz w:val="28"/>
          <w:szCs w:val="28"/>
          <w:lang w:val="en-US"/>
        </w:rPr>
      </w:pPr>
    </w:p>
    <w:p w14:paraId="4C3C15A4" w14:textId="77777777" w:rsidR="00AA57D6" w:rsidRPr="00AA57D6" w:rsidRDefault="00AA57D6" w:rsidP="002E4599">
      <w:pPr>
        <w:ind w:left="705"/>
        <w:jc w:val="both"/>
        <w:rPr>
          <w:sz w:val="28"/>
          <w:szCs w:val="28"/>
          <w:lang w:val="en-US"/>
        </w:rPr>
      </w:pPr>
    </w:p>
    <w:p w14:paraId="38170B92" w14:textId="77777777" w:rsidR="002E4599" w:rsidRPr="008A29B3" w:rsidRDefault="002E4599" w:rsidP="008A29B3">
      <w:pPr>
        <w:pStyle w:val="a4"/>
        <w:numPr>
          <w:ilvl w:val="0"/>
          <w:numId w:val="4"/>
        </w:numPr>
        <w:jc w:val="both"/>
        <w:rPr>
          <w:b/>
          <w:sz w:val="28"/>
          <w:szCs w:val="28"/>
          <w:lang w:val="en-US"/>
        </w:rPr>
      </w:pPr>
      <w:r w:rsidRPr="008A29B3">
        <w:rPr>
          <w:b/>
          <w:sz w:val="28"/>
          <w:szCs w:val="28"/>
        </w:rPr>
        <w:t>Партньорства и членство</w:t>
      </w:r>
    </w:p>
    <w:p w14:paraId="6723B575" w14:textId="77777777" w:rsidR="008A29B3" w:rsidRPr="008A29B3" w:rsidRDefault="008A29B3" w:rsidP="008A29B3">
      <w:pPr>
        <w:pStyle w:val="a4"/>
        <w:ind w:left="1425"/>
        <w:jc w:val="both"/>
        <w:rPr>
          <w:b/>
          <w:sz w:val="28"/>
          <w:szCs w:val="28"/>
          <w:lang w:val="en-US"/>
        </w:rPr>
      </w:pPr>
    </w:p>
    <w:p w14:paraId="5FF5260A" w14:textId="77777777" w:rsidR="002E4599" w:rsidRDefault="00E67918" w:rsidP="002E4599">
      <w:pPr>
        <w:ind w:left="705"/>
        <w:jc w:val="both"/>
        <w:rPr>
          <w:sz w:val="28"/>
          <w:szCs w:val="28"/>
        </w:rPr>
      </w:pPr>
      <w:r>
        <w:rPr>
          <w:sz w:val="28"/>
          <w:szCs w:val="28"/>
        </w:rPr>
        <w:lastRenderedPageBreak/>
        <w:t>- П</w:t>
      </w:r>
      <w:r w:rsidR="002E4599">
        <w:rPr>
          <w:sz w:val="28"/>
          <w:szCs w:val="28"/>
        </w:rPr>
        <w:t>артньори сме на всички детски градини, училища и читалища в Община Троян</w:t>
      </w:r>
      <w:r>
        <w:rPr>
          <w:sz w:val="28"/>
          <w:szCs w:val="28"/>
        </w:rPr>
        <w:t>.</w:t>
      </w:r>
    </w:p>
    <w:p w14:paraId="5AC133FC" w14:textId="77777777" w:rsidR="002E4599" w:rsidRDefault="00E67918" w:rsidP="004026A0">
      <w:pPr>
        <w:ind w:firstLine="705"/>
        <w:jc w:val="both"/>
        <w:rPr>
          <w:sz w:val="28"/>
          <w:szCs w:val="28"/>
        </w:rPr>
      </w:pPr>
      <w:r>
        <w:rPr>
          <w:sz w:val="28"/>
          <w:szCs w:val="28"/>
        </w:rPr>
        <w:t>- Д</w:t>
      </w:r>
      <w:r w:rsidR="002E4599">
        <w:rPr>
          <w:sz w:val="28"/>
          <w:szCs w:val="28"/>
        </w:rPr>
        <w:t>обри партньорски практики имаме с Община Троян, Музея на занаятите, НИХЗ</w:t>
      </w:r>
      <w:r>
        <w:rPr>
          <w:sz w:val="28"/>
          <w:szCs w:val="28"/>
        </w:rPr>
        <w:t xml:space="preserve"> -</w:t>
      </w:r>
      <w:r w:rsidR="002E4599">
        <w:rPr>
          <w:sz w:val="28"/>
          <w:szCs w:val="28"/>
        </w:rPr>
        <w:t xml:space="preserve"> </w:t>
      </w:r>
      <w:proofErr w:type="spellStart"/>
      <w:r w:rsidR="002E4599">
        <w:rPr>
          <w:sz w:val="28"/>
          <w:szCs w:val="28"/>
        </w:rPr>
        <w:t>с.Орешак</w:t>
      </w:r>
      <w:proofErr w:type="spellEnd"/>
      <w:r w:rsidR="002E4599">
        <w:rPr>
          <w:sz w:val="28"/>
          <w:szCs w:val="28"/>
        </w:rPr>
        <w:t>, Галерия „</w:t>
      </w:r>
      <w:proofErr w:type="spellStart"/>
      <w:r w:rsidR="002E4599">
        <w:rPr>
          <w:sz w:val="28"/>
          <w:szCs w:val="28"/>
        </w:rPr>
        <w:t>Серякова</w:t>
      </w:r>
      <w:proofErr w:type="spellEnd"/>
      <w:r w:rsidR="002E4599">
        <w:rPr>
          <w:sz w:val="28"/>
          <w:szCs w:val="28"/>
        </w:rPr>
        <w:t xml:space="preserve"> къща”, НПО ( Посока „Европа”, Сдружение „МИГ Троян</w:t>
      </w:r>
      <w:r w:rsidR="004026A0">
        <w:rPr>
          <w:sz w:val="28"/>
          <w:szCs w:val="28"/>
        </w:rPr>
        <w:t xml:space="preserve">, </w:t>
      </w:r>
      <w:r w:rsidR="002E4599">
        <w:rPr>
          <w:sz w:val="28"/>
          <w:szCs w:val="28"/>
        </w:rPr>
        <w:t>Априлци</w:t>
      </w:r>
      <w:r w:rsidR="004026A0">
        <w:rPr>
          <w:sz w:val="28"/>
          <w:szCs w:val="28"/>
        </w:rPr>
        <w:t xml:space="preserve"> и Угърчин</w:t>
      </w:r>
      <w:r w:rsidR="002E4599">
        <w:rPr>
          <w:sz w:val="28"/>
          <w:szCs w:val="28"/>
        </w:rPr>
        <w:t>”, Туристическите дружества в града), Пенсионерски клуб, Църковно настоятелство на Храм „Св. Петка Параскева” и др.</w:t>
      </w:r>
    </w:p>
    <w:p w14:paraId="40F42908" w14:textId="77777777" w:rsidR="002E4599" w:rsidRDefault="002E4599" w:rsidP="002E4599">
      <w:pPr>
        <w:ind w:left="705"/>
        <w:jc w:val="both"/>
        <w:rPr>
          <w:sz w:val="28"/>
          <w:szCs w:val="28"/>
        </w:rPr>
      </w:pPr>
      <w:r>
        <w:rPr>
          <w:sz w:val="28"/>
          <w:szCs w:val="28"/>
        </w:rPr>
        <w:t xml:space="preserve">- </w:t>
      </w:r>
      <w:r w:rsidR="00E67918">
        <w:rPr>
          <w:sz w:val="28"/>
          <w:szCs w:val="28"/>
        </w:rPr>
        <w:t>П</w:t>
      </w:r>
      <w:r>
        <w:rPr>
          <w:sz w:val="28"/>
          <w:szCs w:val="28"/>
        </w:rPr>
        <w:t>артньорство с регионални медии</w:t>
      </w:r>
    </w:p>
    <w:p w14:paraId="71D6F39E" w14:textId="77777777" w:rsidR="002E4599" w:rsidRDefault="00E67918" w:rsidP="002E4599">
      <w:pPr>
        <w:ind w:firstLine="720"/>
        <w:jc w:val="both"/>
        <w:rPr>
          <w:sz w:val="28"/>
          <w:szCs w:val="28"/>
        </w:rPr>
      </w:pPr>
      <w:r>
        <w:rPr>
          <w:sz w:val="28"/>
          <w:szCs w:val="28"/>
        </w:rPr>
        <w:t>- Ч</w:t>
      </w:r>
      <w:r w:rsidR="002E4599">
        <w:rPr>
          <w:sz w:val="28"/>
          <w:szCs w:val="28"/>
        </w:rPr>
        <w:t>лен сме на Съюза на народните читалища и Сдружение „МИГ Троя</w:t>
      </w:r>
      <w:r w:rsidR="004026A0">
        <w:rPr>
          <w:sz w:val="28"/>
          <w:szCs w:val="28"/>
        </w:rPr>
        <w:t>н,</w:t>
      </w:r>
      <w:r w:rsidR="002E4599">
        <w:rPr>
          <w:sz w:val="28"/>
          <w:szCs w:val="28"/>
        </w:rPr>
        <w:t xml:space="preserve"> Априлци</w:t>
      </w:r>
      <w:r w:rsidR="004026A0">
        <w:rPr>
          <w:sz w:val="28"/>
          <w:szCs w:val="28"/>
        </w:rPr>
        <w:t xml:space="preserve"> и Угърчин</w:t>
      </w:r>
      <w:r w:rsidR="002E4599">
        <w:rPr>
          <w:sz w:val="28"/>
          <w:szCs w:val="28"/>
        </w:rPr>
        <w:t>”</w:t>
      </w:r>
      <w:r w:rsidR="004026A0">
        <w:rPr>
          <w:sz w:val="28"/>
          <w:szCs w:val="28"/>
        </w:rPr>
        <w:t xml:space="preserve">, </w:t>
      </w:r>
      <w:r w:rsidR="0060239B">
        <w:rPr>
          <w:sz w:val="28"/>
          <w:szCs w:val="28"/>
        </w:rPr>
        <w:t>Национално д</w:t>
      </w:r>
      <w:r w:rsidR="004026A0">
        <w:rPr>
          <w:sz w:val="28"/>
          <w:szCs w:val="28"/>
        </w:rPr>
        <w:t>ружество „Традиция“</w:t>
      </w:r>
      <w:r w:rsidR="002E4599">
        <w:rPr>
          <w:sz w:val="28"/>
          <w:szCs w:val="28"/>
        </w:rPr>
        <w:t>.</w:t>
      </w:r>
    </w:p>
    <w:p w14:paraId="5E4CDAD3" w14:textId="77777777" w:rsidR="008A29B3" w:rsidRDefault="008A29B3" w:rsidP="008A29B3">
      <w:pPr>
        <w:jc w:val="both"/>
        <w:rPr>
          <w:sz w:val="28"/>
          <w:szCs w:val="28"/>
        </w:rPr>
      </w:pPr>
    </w:p>
    <w:p w14:paraId="4573B62E" w14:textId="77777777" w:rsidR="00F539B0" w:rsidRDefault="006C41C2" w:rsidP="008A29B3">
      <w:pPr>
        <w:pStyle w:val="a4"/>
        <w:numPr>
          <w:ilvl w:val="0"/>
          <w:numId w:val="6"/>
        </w:numPr>
        <w:jc w:val="both"/>
        <w:rPr>
          <w:b/>
          <w:sz w:val="28"/>
          <w:szCs w:val="28"/>
          <w:lang w:val="en-US"/>
        </w:rPr>
      </w:pPr>
      <w:r w:rsidRPr="008A29B3">
        <w:rPr>
          <w:b/>
          <w:sz w:val="28"/>
          <w:szCs w:val="28"/>
        </w:rPr>
        <w:t>Срок. Отчет. Контрол и индикатори за изпълнение на програмата</w:t>
      </w:r>
    </w:p>
    <w:p w14:paraId="0320E146" w14:textId="77777777" w:rsidR="008A29B3" w:rsidRPr="008A29B3" w:rsidRDefault="008A29B3" w:rsidP="008A29B3">
      <w:pPr>
        <w:ind w:firstLine="705"/>
        <w:jc w:val="both"/>
        <w:rPr>
          <w:sz w:val="28"/>
          <w:szCs w:val="28"/>
          <w:lang w:val="en-US"/>
        </w:rPr>
      </w:pPr>
      <w:r>
        <w:rPr>
          <w:sz w:val="28"/>
          <w:szCs w:val="28"/>
        </w:rPr>
        <w:t>6.</w:t>
      </w:r>
      <w:r w:rsidRPr="008A29B3">
        <w:rPr>
          <w:sz w:val="28"/>
          <w:szCs w:val="28"/>
        </w:rPr>
        <w:t>1.Срок за изпълнение на Програмата</w:t>
      </w:r>
    </w:p>
    <w:p w14:paraId="1F6EF6C0" w14:textId="77777777" w:rsidR="008A29B3" w:rsidRDefault="008A29B3" w:rsidP="008A29B3">
      <w:pPr>
        <w:ind w:left="705"/>
        <w:jc w:val="both"/>
        <w:rPr>
          <w:sz w:val="28"/>
          <w:szCs w:val="28"/>
        </w:rPr>
      </w:pPr>
      <w:r w:rsidRPr="008A29B3">
        <w:rPr>
          <w:sz w:val="28"/>
          <w:szCs w:val="28"/>
        </w:rPr>
        <w:t xml:space="preserve">Срокът за </w:t>
      </w:r>
      <w:r>
        <w:rPr>
          <w:sz w:val="28"/>
          <w:szCs w:val="28"/>
        </w:rPr>
        <w:t xml:space="preserve">изпълнение на Програмата е едногодишен в рамките на </w:t>
      </w:r>
    </w:p>
    <w:p w14:paraId="7EFCDFB1" w14:textId="77777777" w:rsidR="008A29B3" w:rsidRDefault="008A29B3" w:rsidP="008A29B3">
      <w:pPr>
        <w:jc w:val="both"/>
        <w:rPr>
          <w:sz w:val="28"/>
          <w:szCs w:val="28"/>
        </w:rPr>
      </w:pPr>
      <w:r>
        <w:rPr>
          <w:sz w:val="28"/>
          <w:szCs w:val="28"/>
        </w:rPr>
        <w:t>бюджетната 2022 г.</w:t>
      </w:r>
    </w:p>
    <w:p w14:paraId="461E8622" w14:textId="77777777" w:rsidR="008A29B3" w:rsidRDefault="008A29B3" w:rsidP="008A29B3">
      <w:pPr>
        <w:jc w:val="both"/>
        <w:rPr>
          <w:sz w:val="28"/>
          <w:szCs w:val="28"/>
        </w:rPr>
      </w:pPr>
      <w:r>
        <w:rPr>
          <w:sz w:val="28"/>
          <w:szCs w:val="28"/>
        </w:rPr>
        <w:tab/>
        <w:t xml:space="preserve">6.2.Отчет за изпълнение на Програмата </w:t>
      </w:r>
    </w:p>
    <w:p w14:paraId="1C0C9182" w14:textId="77777777" w:rsidR="008A29B3" w:rsidRDefault="008A29B3" w:rsidP="008A29B3">
      <w:pPr>
        <w:jc w:val="both"/>
        <w:rPr>
          <w:sz w:val="28"/>
          <w:szCs w:val="28"/>
        </w:rPr>
      </w:pPr>
      <w:r>
        <w:rPr>
          <w:sz w:val="28"/>
          <w:szCs w:val="28"/>
        </w:rPr>
        <w:tab/>
        <w:t>Отчетът на Програмата се приема от Общото събрание на НЧ „Наука – 1870 г.“.</w:t>
      </w:r>
    </w:p>
    <w:p w14:paraId="2936E2D2" w14:textId="77777777" w:rsidR="008A29B3" w:rsidRDefault="008A29B3" w:rsidP="008A29B3">
      <w:pPr>
        <w:ind w:firstLine="708"/>
        <w:jc w:val="both"/>
        <w:rPr>
          <w:sz w:val="28"/>
          <w:szCs w:val="28"/>
        </w:rPr>
      </w:pPr>
      <w:r w:rsidRPr="008A29B3">
        <w:rPr>
          <w:sz w:val="28"/>
          <w:szCs w:val="28"/>
        </w:rPr>
        <w:t>Председателите на читалищата представят в срок до 31.03.</w:t>
      </w:r>
      <w:r w:rsidRPr="00E67918">
        <w:rPr>
          <w:color w:val="FF0000"/>
          <w:sz w:val="28"/>
          <w:szCs w:val="28"/>
        </w:rPr>
        <w:t xml:space="preserve">2020 </w:t>
      </w:r>
      <w:r w:rsidRPr="008A29B3">
        <w:rPr>
          <w:sz w:val="28"/>
          <w:szCs w:val="28"/>
        </w:rPr>
        <w:t xml:space="preserve">г. пред кмета на Общината доклади за осъществените дейности в изпълнение на </w:t>
      </w:r>
      <w:r>
        <w:rPr>
          <w:sz w:val="28"/>
          <w:szCs w:val="28"/>
        </w:rPr>
        <w:t>своите програми</w:t>
      </w:r>
      <w:r w:rsidRPr="008A29B3">
        <w:rPr>
          <w:sz w:val="28"/>
          <w:szCs w:val="28"/>
        </w:rPr>
        <w:t xml:space="preserve"> и за изразходвани</w:t>
      </w:r>
      <w:r>
        <w:rPr>
          <w:sz w:val="28"/>
          <w:szCs w:val="28"/>
        </w:rPr>
        <w:t>те от бюджета средства през 2021</w:t>
      </w:r>
      <w:r w:rsidRPr="008A29B3">
        <w:rPr>
          <w:sz w:val="28"/>
          <w:szCs w:val="28"/>
        </w:rPr>
        <w:t xml:space="preserve"> г. </w:t>
      </w:r>
    </w:p>
    <w:p w14:paraId="39A86DC7" w14:textId="77777777" w:rsidR="008A29B3" w:rsidRDefault="008A29B3" w:rsidP="008A29B3">
      <w:pPr>
        <w:ind w:firstLine="708"/>
        <w:jc w:val="both"/>
        <w:rPr>
          <w:sz w:val="28"/>
          <w:szCs w:val="28"/>
        </w:rPr>
      </w:pPr>
      <w:r w:rsidRPr="008A29B3">
        <w:rPr>
          <w:sz w:val="28"/>
          <w:szCs w:val="28"/>
        </w:rPr>
        <w:t>Програмата за читалищна дейност се</w:t>
      </w:r>
      <w:r>
        <w:rPr>
          <w:sz w:val="28"/>
          <w:szCs w:val="28"/>
        </w:rPr>
        <w:t xml:space="preserve"> внася от кмета на Община Троян</w:t>
      </w:r>
      <w:r w:rsidRPr="008A29B3">
        <w:rPr>
          <w:sz w:val="28"/>
          <w:szCs w:val="28"/>
        </w:rPr>
        <w:t xml:space="preserve"> на следващото засед</w:t>
      </w:r>
      <w:r>
        <w:rPr>
          <w:sz w:val="28"/>
          <w:szCs w:val="28"/>
        </w:rPr>
        <w:t>ание на Общинския съвет – Троян</w:t>
      </w:r>
      <w:r w:rsidRPr="008A29B3">
        <w:rPr>
          <w:sz w:val="28"/>
          <w:szCs w:val="28"/>
        </w:rPr>
        <w:t xml:space="preserve">, за обсъждане и приемане. На това заседание могат да присъстват и представителите на народните читалища. </w:t>
      </w:r>
    </w:p>
    <w:p w14:paraId="0D883CD1" w14:textId="77777777" w:rsidR="008A29B3" w:rsidRPr="008A29B3" w:rsidRDefault="008A29B3" w:rsidP="008A29B3">
      <w:pPr>
        <w:pStyle w:val="a4"/>
        <w:numPr>
          <w:ilvl w:val="1"/>
          <w:numId w:val="6"/>
        </w:numPr>
        <w:jc w:val="both"/>
        <w:rPr>
          <w:sz w:val="28"/>
          <w:szCs w:val="28"/>
        </w:rPr>
      </w:pPr>
      <w:r w:rsidRPr="008A29B3">
        <w:rPr>
          <w:sz w:val="28"/>
          <w:szCs w:val="28"/>
        </w:rPr>
        <w:t xml:space="preserve">Контрол по изпълнение на Програмата </w:t>
      </w:r>
    </w:p>
    <w:p w14:paraId="3E91E961" w14:textId="77777777" w:rsidR="008A29B3" w:rsidRDefault="008A29B3" w:rsidP="008A29B3">
      <w:pPr>
        <w:ind w:firstLine="708"/>
        <w:jc w:val="both"/>
        <w:rPr>
          <w:sz w:val="28"/>
          <w:szCs w:val="28"/>
        </w:rPr>
      </w:pPr>
      <w:r w:rsidRPr="008A29B3">
        <w:rPr>
          <w:sz w:val="28"/>
          <w:szCs w:val="28"/>
        </w:rPr>
        <w:t xml:space="preserve">Контролът по изпълнение на Програмата се осъществява от </w:t>
      </w:r>
      <w:r>
        <w:rPr>
          <w:sz w:val="28"/>
          <w:szCs w:val="28"/>
        </w:rPr>
        <w:t xml:space="preserve">Проверителната комисия, Общото събрание, Кмета и </w:t>
      </w:r>
      <w:r w:rsidRPr="008A29B3">
        <w:rPr>
          <w:sz w:val="28"/>
          <w:szCs w:val="28"/>
        </w:rPr>
        <w:t>Общински</w:t>
      </w:r>
      <w:r>
        <w:rPr>
          <w:sz w:val="28"/>
          <w:szCs w:val="28"/>
        </w:rPr>
        <w:t xml:space="preserve"> съвет – Троян</w:t>
      </w:r>
      <w:r w:rsidRPr="008A29B3">
        <w:rPr>
          <w:sz w:val="28"/>
          <w:szCs w:val="28"/>
        </w:rPr>
        <w:t xml:space="preserve">. </w:t>
      </w:r>
    </w:p>
    <w:p w14:paraId="7EB304B4" w14:textId="77777777" w:rsidR="008A29B3" w:rsidRDefault="008A29B3" w:rsidP="008A29B3">
      <w:pPr>
        <w:ind w:firstLine="708"/>
        <w:jc w:val="both"/>
        <w:rPr>
          <w:sz w:val="28"/>
          <w:szCs w:val="28"/>
        </w:rPr>
      </w:pPr>
      <w:r w:rsidRPr="008A29B3">
        <w:rPr>
          <w:sz w:val="28"/>
          <w:szCs w:val="28"/>
        </w:rPr>
        <w:t>Настоящата Програма е отворена и подлеж</w:t>
      </w:r>
      <w:r>
        <w:rPr>
          <w:sz w:val="28"/>
          <w:szCs w:val="28"/>
        </w:rPr>
        <w:t>и на допълнения и</w:t>
      </w:r>
      <w:r w:rsidR="00EC278B">
        <w:rPr>
          <w:sz w:val="28"/>
          <w:szCs w:val="28"/>
        </w:rPr>
        <w:t xml:space="preserve"> актуализации, съобразени най-</w:t>
      </w:r>
      <w:r>
        <w:rPr>
          <w:sz w:val="28"/>
          <w:szCs w:val="28"/>
        </w:rPr>
        <w:t xml:space="preserve">вече с епидемиологичната обстановка в България и региона. </w:t>
      </w:r>
    </w:p>
    <w:p w14:paraId="34C85EC2" w14:textId="77777777" w:rsidR="008A29B3" w:rsidRDefault="008A29B3" w:rsidP="008A29B3">
      <w:pPr>
        <w:ind w:firstLine="708"/>
        <w:jc w:val="both"/>
        <w:rPr>
          <w:sz w:val="28"/>
          <w:szCs w:val="28"/>
        </w:rPr>
      </w:pPr>
      <w:r w:rsidRPr="008A29B3">
        <w:rPr>
          <w:sz w:val="28"/>
          <w:szCs w:val="28"/>
        </w:rPr>
        <w:t>4.</w:t>
      </w:r>
      <w:r w:rsidR="00EC278B">
        <w:rPr>
          <w:sz w:val="28"/>
          <w:szCs w:val="28"/>
        </w:rPr>
        <w:t xml:space="preserve"> </w:t>
      </w:r>
      <w:r w:rsidRPr="008A29B3">
        <w:rPr>
          <w:sz w:val="28"/>
          <w:szCs w:val="28"/>
        </w:rPr>
        <w:t>Индикат</w:t>
      </w:r>
      <w:r>
        <w:rPr>
          <w:sz w:val="28"/>
          <w:szCs w:val="28"/>
        </w:rPr>
        <w:t>ори за изпълнение на Програмата:</w:t>
      </w:r>
    </w:p>
    <w:p w14:paraId="05E80B93" w14:textId="77777777" w:rsidR="008A29B3" w:rsidRDefault="008A29B3" w:rsidP="008A29B3">
      <w:pPr>
        <w:ind w:firstLine="708"/>
        <w:jc w:val="both"/>
        <w:rPr>
          <w:sz w:val="28"/>
          <w:szCs w:val="28"/>
        </w:rPr>
      </w:pPr>
      <w:r w:rsidRPr="008A29B3">
        <w:rPr>
          <w:sz w:val="28"/>
          <w:szCs w:val="28"/>
        </w:rPr>
        <w:t xml:space="preserve"> - брой предоставени компютърни и интернет услуги;</w:t>
      </w:r>
    </w:p>
    <w:p w14:paraId="3210CABD" w14:textId="77777777" w:rsidR="008A29B3" w:rsidRDefault="008A29B3" w:rsidP="008A29B3">
      <w:pPr>
        <w:ind w:firstLine="708"/>
        <w:jc w:val="both"/>
        <w:rPr>
          <w:sz w:val="28"/>
          <w:szCs w:val="28"/>
        </w:rPr>
      </w:pPr>
      <w:r w:rsidRPr="008A29B3">
        <w:rPr>
          <w:sz w:val="28"/>
          <w:szCs w:val="28"/>
        </w:rPr>
        <w:t xml:space="preserve">- брой и качество на проведени празненства, концерти, чествания; </w:t>
      </w:r>
    </w:p>
    <w:p w14:paraId="493E8150" w14:textId="77777777" w:rsidR="008A29B3" w:rsidRDefault="008A29B3" w:rsidP="008A29B3">
      <w:pPr>
        <w:ind w:firstLine="708"/>
        <w:jc w:val="both"/>
        <w:rPr>
          <w:sz w:val="28"/>
          <w:szCs w:val="28"/>
        </w:rPr>
      </w:pPr>
      <w:r w:rsidRPr="008A29B3">
        <w:rPr>
          <w:sz w:val="28"/>
          <w:szCs w:val="28"/>
        </w:rPr>
        <w:t xml:space="preserve">- брой участия в местни, регионални, национални и международни събития; </w:t>
      </w:r>
    </w:p>
    <w:p w14:paraId="7DF3ACEE" w14:textId="77777777" w:rsidR="008A29B3" w:rsidRDefault="008A29B3" w:rsidP="008A29B3">
      <w:pPr>
        <w:ind w:firstLine="708"/>
        <w:jc w:val="both"/>
        <w:rPr>
          <w:sz w:val="28"/>
          <w:szCs w:val="28"/>
        </w:rPr>
      </w:pPr>
      <w:r w:rsidRPr="008A29B3">
        <w:rPr>
          <w:sz w:val="28"/>
          <w:szCs w:val="28"/>
        </w:rPr>
        <w:t xml:space="preserve">- награди от участия в конкурси, фестивали и др.; </w:t>
      </w:r>
    </w:p>
    <w:p w14:paraId="083E229F" w14:textId="77777777" w:rsidR="008A29B3" w:rsidRDefault="008A29B3" w:rsidP="008A29B3">
      <w:pPr>
        <w:ind w:firstLine="708"/>
        <w:jc w:val="both"/>
        <w:rPr>
          <w:sz w:val="28"/>
          <w:szCs w:val="28"/>
        </w:rPr>
      </w:pPr>
      <w:r w:rsidRPr="008A29B3">
        <w:rPr>
          <w:sz w:val="28"/>
          <w:szCs w:val="28"/>
        </w:rPr>
        <w:t xml:space="preserve">- спечелени и финансирани проекти. </w:t>
      </w:r>
    </w:p>
    <w:p w14:paraId="52C2E07D" w14:textId="77777777" w:rsidR="008A29B3" w:rsidRPr="00AA57D6" w:rsidRDefault="008A29B3" w:rsidP="008A29B3">
      <w:pPr>
        <w:ind w:firstLine="708"/>
        <w:jc w:val="both"/>
        <w:rPr>
          <w:sz w:val="28"/>
          <w:szCs w:val="28"/>
          <w:lang w:val="en-US"/>
        </w:rPr>
      </w:pPr>
    </w:p>
    <w:p w14:paraId="192AF421" w14:textId="77777777" w:rsidR="008A29B3" w:rsidRPr="00AA57D6" w:rsidRDefault="008A29B3" w:rsidP="00AA57D6">
      <w:pPr>
        <w:pStyle w:val="a4"/>
        <w:numPr>
          <w:ilvl w:val="0"/>
          <w:numId w:val="6"/>
        </w:numPr>
        <w:jc w:val="both"/>
        <w:rPr>
          <w:b/>
          <w:sz w:val="28"/>
          <w:szCs w:val="28"/>
          <w:lang w:val="en-US"/>
        </w:rPr>
      </w:pPr>
      <w:r w:rsidRPr="00AA57D6">
        <w:rPr>
          <w:b/>
          <w:sz w:val="28"/>
          <w:szCs w:val="28"/>
        </w:rPr>
        <w:t>КАЛЕНДАРЕН ПЛАН НА ДЕЙНОСТИТ</w:t>
      </w:r>
      <w:r w:rsidR="00F5059E" w:rsidRPr="00AA57D6">
        <w:rPr>
          <w:b/>
          <w:sz w:val="28"/>
          <w:szCs w:val="28"/>
          <w:lang w:val="en-US"/>
        </w:rPr>
        <w:t>E</w:t>
      </w:r>
    </w:p>
    <w:p w14:paraId="1FE44BDD" w14:textId="77777777" w:rsidR="00AA57D6" w:rsidRDefault="00AA57D6" w:rsidP="00AA57D6">
      <w:pPr>
        <w:pStyle w:val="a4"/>
        <w:ind w:left="1425"/>
        <w:jc w:val="both"/>
        <w:rPr>
          <w:b/>
          <w:sz w:val="28"/>
          <w:szCs w:val="28"/>
          <w:lang w:val="en-US"/>
        </w:rPr>
      </w:pPr>
    </w:p>
    <w:tbl>
      <w:tblPr>
        <w:tblpPr w:leftFromText="141" w:rightFromText="141" w:horzAnchor="margin" w:tblpY="585"/>
        <w:tblW w:w="0" w:type="auto"/>
        <w:tblCellSpacing w:w="15" w:type="dxa"/>
        <w:tblBorders>
          <w:top w:val="single" w:sz="6" w:space="0" w:color="CCCCCC"/>
          <w:left w:val="single" w:sz="6" w:space="0" w:color="CCCCCC"/>
          <w:bottom w:val="single" w:sz="6" w:space="0" w:color="CCCCCC"/>
          <w:right w:val="single" w:sz="6" w:space="0" w:color="CCCCCC"/>
        </w:tblBorders>
        <w:shd w:val="clear" w:color="auto" w:fill="F7F7F7"/>
        <w:tblCellMar>
          <w:left w:w="0" w:type="dxa"/>
          <w:right w:w="0" w:type="dxa"/>
        </w:tblCellMar>
        <w:tblLook w:val="04A0" w:firstRow="1" w:lastRow="0" w:firstColumn="1" w:lastColumn="0" w:noHBand="0" w:noVBand="1"/>
      </w:tblPr>
      <w:tblGrid>
        <w:gridCol w:w="9482"/>
      </w:tblGrid>
      <w:tr w:rsidR="00AA57D6" w:rsidRPr="008C3666" w14:paraId="62A8C96F" w14:textId="77777777" w:rsidTr="00C008E1">
        <w:trPr>
          <w:tblCellSpacing w:w="15" w:type="dxa"/>
        </w:trPr>
        <w:tc>
          <w:tcPr>
            <w:tcW w:w="0" w:type="auto"/>
            <w:shd w:val="clear" w:color="auto" w:fill="F7F7F7"/>
            <w:tcMar>
              <w:top w:w="0" w:type="dxa"/>
              <w:left w:w="75" w:type="dxa"/>
              <w:bottom w:w="0" w:type="dxa"/>
              <w:right w:w="75" w:type="dxa"/>
            </w:tcMar>
            <w:hideMark/>
          </w:tcPr>
          <w:tbl>
            <w:tblPr>
              <w:tblW w:w="9490" w:type="dxa"/>
              <w:tblCellSpacing w:w="15" w:type="dxa"/>
              <w:tblCellMar>
                <w:top w:w="15" w:type="dxa"/>
                <w:left w:w="15" w:type="dxa"/>
                <w:bottom w:w="15" w:type="dxa"/>
                <w:right w:w="15" w:type="dxa"/>
              </w:tblCellMar>
              <w:tblLook w:val="04A0" w:firstRow="1" w:lastRow="0" w:firstColumn="1" w:lastColumn="0" w:noHBand="0" w:noVBand="1"/>
            </w:tblPr>
            <w:tblGrid>
              <w:gridCol w:w="1164"/>
              <w:gridCol w:w="3011"/>
              <w:gridCol w:w="1727"/>
              <w:gridCol w:w="1684"/>
              <w:gridCol w:w="1620"/>
              <w:gridCol w:w="284"/>
            </w:tblGrid>
            <w:tr w:rsidR="00AA57D6" w:rsidRPr="008C3666" w14:paraId="2639E9D0" w14:textId="77777777" w:rsidTr="00C008E1">
              <w:trPr>
                <w:gridAfter w:val="1"/>
                <w:wAfter w:w="239" w:type="dxa"/>
                <w:trHeight w:val="525"/>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990000"/>
                  <w:vAlign w:val="center"/>
                  <w:hideMark/>
                </w:tcPr>
                <w:p w14:paraId="143F27C4"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sidRPr="008C3666">
                    <w:rPr>
                      <w:rFonts w:ascii="Tahoma" w:eastAsia="Times New Roman" w:hAnsi="Tahoma" w:cs="Tahoma"/>
                      <w:b/>
                      <w:bCs/>
                      <w:color w:val="FFFFFF"/>
                      <w:sz w:val="17"/>
                      <w:szCs w:val="17"/>
                      <w:lang w:eastAsia="bg-BG"/>
                    </w:rPr>
                    <w:lastRenderedPageBreak/>
                    <w:t>ДАТА</w:t>
                  </w:r>
                </w:p>
              </w:tc>
              <w:tc>
                <w:tcPr>
                  <w:tcW w:w="2981" w:type="dxa"/>
                  <w:tcBorders>
                    <w:top w:val="single" w:sz="6" w:space="0" w:color="CCCCCC"/>
                    <w:left w:val="single" w:sz="6" w:space="0" w:color="CCCCCC"/>
                    <w:bottom w:val="single" w:sz="6" w:space="0" w:color="CCCCCC"/>
                    <w:right w:val="single" w:sz="6" w:space="0" w:color="CCCCCC"/>
                  </w:tcBorders>
                  <w:shd w:val="clear" w:color="auto" w:fill="990000"/>
                  <w:vAlign w:val="center"/>
                  <w:hideMark/>
                </w:tcPr>
                <w:p w14:paraId="55E552CF"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sidRPr="008C3666">
                    <w:rPr>
                      <w:rFonts w:ascii="Tahoma" w:eastAsia="Times New Roman" w:hAnsi="Tahoma" w:cs="Tahoma"/>
                      <w:b/>
                      <w:bCs/>
                      <w:color w:val="FFFFFF"/>
                      <w:sz w:val="17"/>
                      <w:szCs w:val="17"/>
                      <w:lang w:eastAsia="bg-BG"/>
                    </w:rPr>
                    <w:t>НАИМЕНОВАНИЕ НА СЪБИТИЕТО</w:t>
                  </w:r>
                </w:p>
              </w:tc>
              <w:tc>
                <w:tcPr>
                  <w:tcW w:w="1697" w:type="dxa"/>
                  <w:tcBorders>
                    <w:top w:val="single" w:sz="6" w:space="0" w:color="CCCCCC"/>
                    <w:left w:val="single" w:sz="6" w:space="0" w:color="CCCCCC"/>
                    <w:bottom w:val="single" w:sz="6" w:space="0" w:color="CCCCCC"/>
                    <w:right w:val="single" w:sz="6" w:space="0" w:color="CCCCCC"/>
                  </w:tcBorders>
                  <w:shd w:val="clear" w:color="auto" w:fill="990000"/>
                  <w:vAlign w:val="center"/>
                  <w:hideMark/>
                </w:tcPr>
                <w:p w14:paraId="59A6A969"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sidRPr="008C3666">
                    <w:rPr>
                      <w:rFonts w:ascii="Tahoma" w:eastAsia="Times New Roman" w:hAnsi="Tahoma" w:cs="Tahoma"/>
                      <w:b/>
                      <w:bCs/>
                      <w:color w:val="FFFFFF"/>
                      <w:sz w:val="17"/>
                      <w:szCs w:val="17"/>
                      <w:lang w:eastAsia="bg-BG"/>
                    </w:rPr>
                    <w:t>ОРГАНИЗАТОР</w:t>
                  </w:r>
                </w:p>
              </w:tc>
              <w:tc>
                <w:tcPr>
                  <w:tcW w:w="1654" w:type="dxa"/>
                  <w:tcBorders>
                    <w:top w:val="single" w:sz="6" w:space="0" w:color="CCCCCC"/>
                    <w:left w:val="single" w:sz="6" w:space="0" w:color="CCCCCC"/>
                    <w:bottom w:val="single" w:sz="6" w:space="0" w:color="CCCCCC"/>
                    <w:right w:val="single" w:sz="6" w:space="0" w:color="CCCCCC"/>
                  </w:tcBorders>
                  <w:shd w:val="clear" w:color="auto" w:fill="990000"/>
                  <w:vAlign w:val="center"/>
                  <w:hideMark/>
                </w:tcPr>
                <w:p w14:paraId="69BE15A8"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sidRPr="008C3666">
                    <w:rPr>
                      <w:rFonts w:ascii="Tahoma" w:eastAsia="Times New Roman" w:hAnsi="Tahoma" w:cs="Tahoma"/>
                      <w:b/>
                      <w:bCs/>
                      <w:color w:val="FFFFFF"/>
                      <w:sz w:val="17"/>
                      <w:szCs w:val="17"/>
                      <w:lang w:eastAsia="bg-BG"/>
                    </w:rPr>
                    <w:t>СЪОРГАНИЗАТОР</w:t>
                  </w:r>
                </w:p>
              </w:tc>
              <w:tc>
                <w:tcPr>
                  <w:tcW w:w="1590" w:type="dxa"/>
                  <w:tcBorders>
                    <w:top w:val="single" w:sz="6" w:space="0" w:color="CCCCCC"/>
                    <w:left w:val="single" w:sz="6" w:space="0" w:color="CCCCCC"/>
                    <w:bottom w:val="single" w:sz="6" w:space="0" w:color="CCCCCC"/>
                    <w:right w:val="single" w:sz="6" w:space="0" w:color="CCCCCC"/>
                  </w:tcBorders>
                  <w:shd w:val="clear" w:color="auto" w:fill="990000"/>
                </w:tcPr>
                <w:p w14:paraId="3C51B92E" w14:textId="77777777" w:rsidR="00AA57D6" w:rsidRPr="008C3666" w:rsidRDefault="00AA57D6" w:rsidP="00C008E1">
                  <w:pPr>
                    <w:framePr w:hSpace="141" w:wrap="around" w:hAnchor="margin" w:y="585"/>
                    <w:spacing w:line="312" w:lineRule="atLeast"/>
                    <w:rPr>
                      <w:rFonts w:ascii="Tahoma" w:eastAsia="Times New Roman" w:hAnsi="Tahoma" w:cs="Tahoma"/>
                      <w:b/>
                      <w:bCs/>
                      <w:color w:val="FFFFFF"/>
                      <w:sz w:val="17"/>
                      <w:szCs w:val="17"/>
                      <w:lang w:eastAsia="bg-BG"/>
                    </w:rPr>
                  </w:pPr>
                  <w:r>
                    <w:rPr>
                      <w:rFonts w:ascii="Tahoma" w:eastAsia="Times New Roman" w:hAnsi="Tahoma" w:cs="Tahoma"/>
                      <w:b/>
                      <w:bCs/>
                      <w:color w:val="FFFFFF"/>
                      <w:sz w:val="17"/>
                      <w:szCs w:val="17"/>
                      <w:lang w:eastAsia="bg-BG"/>
                    </w:rPr>
                    <w:t>ФИНАНСИРАНЕ</w:t>
                  </w:r>
                </w:p>
              </w:tc>
            </w:tr>
            <w:tr w:rsidR="00AA57D6" w:rsidRPr="008C3666" w14:paraId="6115CCEF" w14:textId="77777777" w:rsidTr="00C008E1">
              <w:trPr>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FFFFCC"/>
                  <w:vAlign w:val="center"/>
                  <w:hideMark/>
                </w:tcPr>
                <w:p w14:paraId="16CB8AB6"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1 март</w:t>
                  </w:r>
                </w:p>
              </w:tc>
              <w:tc>
                <w:tcPr>
                  <w:tcW w:w="2981" w:type="dxa"/>
                  <w:tcBorders>
                    <w:top w:val="single" w:sz="6" w:space="0" w:color="CCCCCC"/>
                    <w:left w:val="single" w:sz="6" w:space="0" w:color="CCCCCC"/>
                    <w:bottom w:val="single" w:sz="6" w:space="0" w:color="CCCCCC"/>
                    <w:right w:val="single" w:sz="6" w:space="0" w:color="CCCCCC"/>
                  </w:tcBorders>
                  <w:shd w:val="clear" w:color="auto" w:fill="FFFFCC"/>
                  <w:vAlign w:val="center"/>
                  <w:hideMark/>
                </w:tcPr>
                <w:p w14:paraId="199519CC"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Ден на самодееца</w:t>
                  </w:r>
                </w:p>
              </w:tc>
              <w:tc>
                <w:tcPr>
                  <w:tcW w:w="1697" w:type="dxa"/>
                  <w:tcBorders>
                    <w:top w:val="single" w:sz="6" w:space="0" w:color="CCCCCC"/>
                    <w:left w:val="single" w:sz="6" w:space="0" w:color="CCCCCC"/>
                    <w:bottom w:val="single" w:sz="6" w:space="0" w:color="CCCCCC"/>
                    <w:right w:val="single" w:sz="6" w:space="0" w:color="CCCCCC"/>
                  </w:tcBorders>
                  <w:shd w:val="clear" w:color="auto" w:fill="FFFFCC"/>
                  <w:vAlign w:val="center"/>
                  <w:hideMark/>
                </w:tcPr>
                <w:p w14:paraId="080B6B00"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c>
                <w:tcPr>
                  <w:tcW w:w="1654" w:type="dxa"/>
                  <w:tcBorders>
                    <w:top w:val="single" w:sz="6" w:space="0" w:color="CCCCCC"/>
                    <w:left w:val="single" w:sz="6" w:space="0" w:color="CCCCCC"/>
                    <w:bottom w:val="single" w:sz="6" w:space="0" w:color="CCCCCC"/>
                    <w:right w:val="single" w:sz="6" w:space="0" w:color="CCCCCC"/>
                  </w:tcBorders>
                  <w:shd w:val="clear" w:color="auto" w:fill="FFFFCC"/>
                  <w:vAlign w:val="center"/>
                  <w:hideMark/>
                </w:tcPr>
                <w:p w14:paraId="391481D8" w14:textId="77777777" w:rsidR="00AA57D6" w:rsidRPr="008C3666" w:rsidRDefault="00AA57D6" w:rsidP="00AA57D6">
                  <w:pPr>
                    <w:framePr w:hSpace="141" w:wrap="around" w:hAnchor="margin" w:y="585"/>
                    <w:numPr>
                      <w:ilvl w:val="0"/>
                      <w:numId w:val="9"/>
                    </w:numPr>
                    <w:spacing w:before="100" w:beforeAutospacing="1" w:after="75" w:line="312" w:lineRule="atLeast"/>
                    <w:ind w:left="120"/>
                    <w:rPr>
                      <w:rFonts w:ascii="Tahoma" w:eastAsia="Times New Roman" w:hAnsi="Tahoma" w:cs="Tahoma"/>
                      <w:color w:val="333333"/>
                      <w:sz w:val="17"/>
                      <w:szCs w:val="17"/>
                      <w:lang w:eastAsia="bg-BG"/>
                    </w:rPr>
                  </w:pPr>
                </w:p>
              </w:tc>
              <w:tc>
                <w:tcPr>
                  <w:tcW w:w="1859" w:type="dxa"/>
                  <w:gridSpan w:val="2"/>
                  <w:tcBorders>
                    <w:top w:val="single" w:sz="6" w:space="0" w:color="CCCCCC"/>
                    <w:left w:val="single" w:sz="6" w:space="0" w:color="CCCCCC"/>
                    <w:bottom w:val="single" w:sz="6" w:space="0" w:color="CCCCCC"/>
                    <w:right w:val="single" w:sz="6" w:space="0" w:color="CCCCCC"/>
                  </w:tcBorders>
                  <w:shd w:val="clear" w:color="auto" w:fill="FFFFCC"/>
                  <w:vAlign w:val="center"/>
                </w:tcPr>
                <w:p w14:paraId="62C600B3"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7D05FD82"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FFFFCC"/>
                  <w:vAlign w:val="center"/>
                </w:tcPr>
                <w:p w14:paraId="1C63DAF9" w14:textId="77777777" w:rsidR="00AA57D6" w:rsidRPr="007E5DE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6</w:t>
                  </w:r>
                  <w:r>
                    <w:rPr>
                      <w:rFonts w:ascii="Tahoma" w:eastAsia="Times New Roman" w:hAnsi="Tahoma" w:cs="Tahoma"/>
                      <w:color w:val="333333"/>
                      <w:sz w:val="17"/>
                      <w:szCs w:val="17"/>
                      <w:lang w:val="en-US" w:eastAsia="bg-BG"/>
                    </w:rPr>
                    <w:t xml:space="preserve"> </w:t>
                  </w:r>
                  <w:r>
                    <w:rPr>
                      <w:rFonts w:ascii="Tahoma" w:eastAsia="Times New Roman" w:hAnsi="Tahoma" w:cs="Tahoma"/>
                      <w:color w:val="333333"/>
                      <w:sz w:val="17"/>
                      <w:szCs w:val="17"/>
                      <w:lang w:eastAsia="bg-BG"/>
                    </w:rPr>
                    <w:t>март</w:t>
                  </w:r>
                </w:p>
              </w:tc>
              <w:tc>
                <w:tcPr>
                  <w:tcW w:w="2981" w:type="dxa"/>
                  <w:tcBorders>
                    <w:top w:val="single" w:sz="6" w:space="0" w:color="CCCCCC"/>
                    <w:left w:val="single" w:sz="6" w:space="0" w:color="CCCCCC"/>
                    <w:bottom w:val="single" w:sz="6" w:space="0" w:color="CCCCCC"/>
                    <w:right w:val="single" w:sz="6" w:space="0" w:color="CCCCCC"/>
                  </w:tcBorders>
                  <w:shd w:val="clear" w:color="auto" w:fill="FFFFCC"/>
                  <w:vAlign w:val="center"/>
                </w:tcPr>
                <w:p w14:paraId="3DD43662"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Сирни заговезни в Троян</w:t>
                  </w:r>
                </w:p>
              </w:tc>
              <w:tc>
                <w:tcPr>
                  <w:tcW w:w="1697" w:type="dxa"/>
                  <w:tcBorders>
                    <w:top w:val="single" w:sz="6" w:space="0" w:color="CCCCCC"/>
                    <w:left w:val="single" w:sz="6" w:space="0" w:color="CCCCCC"/>
                    <w:bottom w:val="single" w:sz="6" w:space="0" w:color="CCCCCC"/>
                    <w:right w:val="single" w:sz="6" w:space="0" w:color="CCCCCC"/>
                  </w:tcBorders>
                  <w:shd w:val="clear" w:color="auto" w:fill="FFFFCC"/>
                  <w:vAlign w:val="center"/>
                </w:tcPr>
                <w:p w14:paraId="113722B9"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c>
                <w:tcPr>
                  <w:tcW w:w="1654" w:type="dxa"/>
                  <w:tcBorders>
                    <w:top w:val="single" w:sz="6" w:space="0" w:color="CCCCCC"/>
                    <w:left w:val="single" w:sz="6" w:space="0" w:color="CCCCCC"/>
                    <w:bottom w:val="single" w:sz="6" w:space="0" w:color="CCCCCC"/>
                    <w:right w:val="single" w:sz="6" w:space="0" w:color="CCCCCC"/>
                  </w:tcBorders>
                  <w:shd w:val="clear" w:color="auto" w:fill="FFFFCC"/>
                  <w:vAlign w:val="center"/>
                </w:tcPr>
                <w:p w14:paraId="0B3BD3E0" w14:textId="77777777" w:rsidR="00AA57D6" w:rsidRDefault="00AA57D6" w:rsidP="00AA57D6">
                  <w:pPr>
                    <w:framePr w:hSpace="141" w:wrap="around" w:hAnchor="margin" w:y="585"/>
                    <w:numPr>
                      <w:ilvl w:val="0"/>
                      <w:numId w:val="8"/>
                    </w:numPr>
                    <w:spacing w:before="100" w:beforeAutospacing="1" w:after="75" w:line="312" w:lineRule="atLeast"/>
                    <w:ind w:left="120"/>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Община Троян</w:t>
                  </w:r>
                </w:p>
                <w:p w14:paraId="113BE27D" w14:textId="77777777" w:rsidR="00AA57D6" w:rsidRPr="008C3666" w:rsidRDefault="00AA57D6" w:rsidP="00AA57D6">
                  <w:pPr>
                    <w:framePr w:hSpace="141" w:wrap="around" w:hAnchor="margin" w:y="585"/>
                    <w:numPr>
                      <w:ilvl w:val="0"/>
                      <w:numId w:val="9"/>
                    </w:numPr>
                    <w:spacing w:before="100" w:beforeAutospacing="1" w:after="75" w:line="312" w:lineRule="atLeast"/>
                    <w:ind w:left="120"/>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НЧ „Просвета-1920г.“</w:t>
                  </w:r>
                </w:p>
              </w:tc>
              <w:tc>
                <w:tcPr>
                  <w:tcW w:w="1590" w:type="dxa"/>
                  <w:tcBorders>
                    <w:top w:val="single" w:sz="6" w:space="0" w:color="CCCCCC"/>
                    <w:left w:val="single" w:sz="6" w:space="0" w:color="CCCCCC"/>
                    <w:bottom w:val="single" w:sz="6" w:space="0" w:color="CCCCCC"/>
                    <w:right w:val="single" w:sz="6" w:space="0" w:color="CCCCCC"/>
                  </w:tcBorders>
                  <w:shd w:val="clear" w:color="auto" w:fill="FFFFCC"/>
                  <w:vAlign w:val="center"/>
                </w:tcPr>
                <w:p w14:paraId="416C8C08"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Община Троян</w:t>
                  </w:r>
                </w:p>
                <w:p w14:paraId="7C44F8B4"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08FC30F9"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FFFFCC"/>
                  <w:vAlign w:val="center"/>
                  <w:hideMark/>
                </w:tcPr>
                <w:p w14:paraId="69DB689F"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 xml:space="preserve">27 </w:t>
                  </w:r>
                  <w:r w:rsidRPr="008C3666">
                    <w:rPr>
                      <w:rFonts w:ascii="Tahoma" w:eastAsia="Times New Roman" w:hAnsi="Tahoma" w:cs="Tahoma"/>
                      <w:color w:val="333333"/>
                      <w:sz w:val="17"/>
                      <w:szCs w:val="17"/>
                      <w:lang w:eastAsia="bg-BG"/>
                    </w:rPr>
                    <w:t>март</w:t>
                  </w:r>
                </w:p>
              </w:tc>
              <w:tc>
                <w:tcPr>
                  <w:tcW w:w="2981" w:type="dxa"/>
                  <w:tcBorders>
                    <w:top w:val="single" w:sz="6" w:space="0" w:color="CCCCCC"/>
                    <w:left w:val="single" w:sz="6" w:space="0" w:color="CCCCCC"/>
                    <w:bottom w:val="single" w:sz="6" w:space="0" w:color="CCCCCC"/>
                    <w:right w:val="single" w:sz="6" w:space="0" w:color="CCCCCC"/>
                  </w:tcBorders>
                  <w:shd w:val="clear" w:color="auto" w:fill="FFFFCC"/>
                  <w:vAlign w:val="center"/>
                  <w:hideMark/>
                </w:tcPr>
                <w:p w14:paraId="21499A78"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Ден на театъра</w:t>
                  </w:r>
                </w:p>
              </w:tc>
              <w:tc>
                <w:tcPr>
                  <w:tcW w:w="1697" w:type="dxa"/>
                  <w:tcBorders>
                    <w:top w:val="single" w:sz="6" w:space="0" w:color="CCCCCC"/>
                    <w:left w:val="single" w:sz="6" w:space="0" w:color="CCCCCC"/>
                    <w:bottom w:val="single" w:sz="6" w:space="0" w:color="CCCCCC"/>
                    <w:right w:val="single" w:sz="6" w:space="0" w:color="CCCCCC"/>
                  </w:tcBorders>
                  <w:shd w:val="clear" w:color="auto" w:fill="FFFFCC"/>
                  <w:vAlign w:val="center"/>
                  <w:hideMark/>
                </w:tcPr>
                <w:p w14:paraId="1FB7A6FE"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c>
                <w:tcPr>
                  <w:tcW w:w="1654" w:type="dxa"/>
                  <w:tcBorders>
                    <w:top w:val="single" w:sz="6" w:space="0" w:color="CCCCCC"/>
                    <w:left w:val="single" w:sz="6" w:space="0" w:color="CCCCCC"/>
                    <w:bottom w:val="single" w:sz="6" w:space="0" w:color="CCCCCC"/>
                    <w:right w:val="single" w:sz="6" w:space="0" w:color="CCCCCC"/>
                  </w:tcBorders>
                  <w:shd w:val="clear" w:color="auto" w:fill="FFFFCC"/>
                  <w:vAlign w:val="center"/>
                  <w:hideMark/>
                </w:tcPr>
                <w:p w14:paraId="638E16FE" w14:textId="77777777" w:rsidR="00AA57D6" w:rsidRPr="008C3666" w:rsidRDefault="00AA57D6" w:rsidP="00AA57D6">
                  <w:pPr>
                    <w:framePr w:hSpace="141" w:wrap="around" w:hAnchor="margin" w:y="585"/>
                    <w:numPr>
                      <w:ilvl w:val="0"/>
                      <w:numId w:val="10"/>
                    </w:numPr>
                    <w:spacing w:before="100" w:beforeAutospacing="1" w:after="75" w:line="312" w:lineRule="atLeast"/>
                    <w:ind w:left="120"/>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Комитет за връчване приза „Николай Ганков“</w:t>
                  </w:r>
                </w:p>
              </w:tc>
              <w:tc>
                <w:tcPr>
                  <w:tcW w:w="1590" w:type="dxa"/>
                  <w:tcBorders>
                    <w:top w:val="single" w:sz="6" w:space="0" w:color="CCCCCC"/>
                    <w:left w:val="single" w:sz="6" w:space="0" w:color="CCCCCC"/>
                    <w:bottom w:val="single" w:sz="6" w:space="0" w:color="CCCCCC"/>
                    <w:right w:val="single" w:sz="6" w:space="0" w:color="CCCCCC"/>
                  </w:tcBorders>
                  <w:shd w:val="clear" w:color="auto" w:fill="FFFFCC"/>
                  <w:vAlign w:val="center"/>
                </w:tcPr>
                <w:p w14:paraId="5D14FB5E"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7E87A3E4"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E5FFCC"/>
                  <w:vAlign w:val="center"/>
                  <w:hideMark/>
                </w:tcPr>
                <w:p w14:paraId="4DEF828B"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Април</w:t>
                  </w:r>
                </w:p>
              </w:tc>
              <w:tc>
                <w:tcPr>
                  <w:tcW w:w="2981" w:type="dxa"/>
                  <w:tcBorders>
                    <w:top w:val="single" w:sz="6" w:space="0" w:color="CCCCCC"/>
                    <w:left w:val="single" w:sz="6" w:space="0" w:color="CCCCCC"/>
                    <w:bottom w:val="single" w:sz="6" w:space="0" w:color="CCCCCC"/>
                    <w:right w:val="single" w:sz="6" w:space="0" w:color="CCCCCC"/>
                  </w:tcBorders>
                  <w:shd w:val="clear" w:color="auto" w:fill="E5FFCC"/>
                  <w:vAlign w:val="center"/>
                  <w:hideMark/>
                </w:tcPr>
                <w:p w14:paraId="786FF046"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Концерт на ДМШ – на открито</w:t>
                  </w:r>
                </w:p>
              </w:tc>
              <w:tc>
                <w:tcPr>
                  <w:tcW w:w="1697" w:type="dxa"/>
                  <w:tcBorders>
                    <w:top w:val="single" w:sz="6" w:space="0" w:color="CCCCCC"/>
                    <w:left w:val="single" w:sz="6" w:space="0" w:color="CCCCCC"/>
                    <w:bottom w:val="single" w:sz="6" w:space="0" w:color="CCCCCC"/>
                    <w:right w:val="single" w:sz="6" w:space="0" w:color="CCCCCC"/>
                  </w:tcBorders>
                  <w:shd w:val="clear" w:color="auto" w:fill="E5FFCC"/>
                  <w:vAlign w:val="center"/>
                  <w:hideMark/>
                </w:tcPr>
                <w:p w14:paraId="7961AF34"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НЧ „Наука – 1870 г.“</w:t>
                  </w:r>
                </w:p>
              </w:tc>
              <w:tc>
                <w:tcPr>
                  <w:tcW w:w="1654" w:type="dxa"/>
                  <w:tcBorders>
                    <w:top w:val="single" w:sz="6" w:space="0" w:color="CCCCCC"/>
                    <w:left w:val="single" w:sz="6" w:space="0" w:color="CCCCCC"/>
                    <w:bottom w:val="single" w:sz="6" w:space="0" w:color="CCCCCC"/>
                    <w:right w:val="single" w:sz="6" w:space="0" w:color="CCCCCC"/>
                  </w:tcBorders>
                  <w:shd w:val="clear" w:color="auto" w:fill="E5FFCC"/>
                  <w:vAlign w:val="center"/>
                  <w:hideMark/>
                </w:tcPr>
                <w:p w14:paraId="338B4ECF" w14:textId="77777777" w:rsidR="00AA57D6" w:rsidRPr="008C3666" w:rsidRDefault="00AA57D6" w:rsidP="00AA57D6">
                  <w:pPr>
                    <w:framePr w:hSpace="141" w:wrap="around" w:hAnchor="margin" w:y="585"/>
                    <w:numPr>
                      <w:ilvl w:val="0"/>
                      <w:numId w:val="11"/>
                    </w:numPr>
                    <w:spacing w:before="100" w:beforeAutospacing="1" w:after="75" w:line="312" w:lineRule="atLeast"/>
                    <w:ind w:left="120"/>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025B2ADA"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65E9B77C"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34A75299"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Април</w:t>
                  </w:r>
                </w:p>
              </w:tc>
              <w:tc>
                <w:tcPr>
                  <w:tcW w:w="2981"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1218903A"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 xml:space="preserve"> Представяне книгата на троянеца П</w:t>
                  </w:r>
                  <w:r>
                    <w:rPr>
                      <w:rFonts w:ascii="Tahoma" w:eastAsia="Times New Roman" w:hAnsi="Tahoma" w:cs="Tahoma"/>
                      <w:color w:val="333333"/>
                      <w:sz w:val="17"/>
                      <w:szCs w:val="17"/>
                      <w:lang w:val="en-US" w:eastAsia="bg-BG"/>
                    </w:rPr>
                    <w:t>e</w:t>
                  </w:r>
                  <w:r>
                    <w:rPr>
                      <w:rFonts w:ascii="Tahoma" w:eastAsia="Times New Roman" w:hAnsi="Tahoma" w:cs="Tahoma"/>
                      <w:color w:val="333333"/>
                      <w:sz w:val="17"/>
                      <w:szCs w:val="17"/>
                      <w:lang w:eastAsia="bg-BG"/>
                    </w:rPr>
                    <w:t>тър Голийски „Елизабет и тайната на живата вода“</w:t>
                  </w:r>
                </w:p>
              </w:tc>
              <w:tc>
                <w:tcPr>
                  <w:tcW w:w="1697"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5361AFF9"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НЧ „Наука – 1870 г.“</w:t>
                  </w:r>
                </w:p>
              </w:tc>
              <w:tc>
                <w:tcPr>
                  <w:tcW w:w="1654"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65A8D86B" w14:textId="77777777" w:rsidR="00AA57D6" w:rsidRPr="008C3666" w:rsidRDefault="00AA57D6" w:rsidP="00AA57D6">
                  <w:pPr>
                    <w:framePr w:hSpace="141" w:wrap="around" w:hAnchor="margin" w:y="585"/>
                    <w:numPr>
                      <w:ilvl w:val="0"/>
                      <w:numId w:val="12"/>
                    </w:numPr>
                    <w:spacing w:before="100" w:beforeAutospacing="1" w:after="75" w:line="312" w:lineRule="atLeast"/>
                    <w:ind w:left="120"/>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E5FFCC"/>
                </w:tcPr>
                <w:p w14:paraId="19836F78" w14:textId="77777777" w:rsidR="00AA57D6" w:rsidRDefault="00AA57D6" w:rsidP="00C008E1">
                  <w:pPr>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Община Троян</w:t>
                  </w:r>
                </w:p>
                <w:p w14:paraId="625805F7" w14:textId="77777777" w:rsidR="00AA57D6" w:rsidRPr="008C3666" w:rsidRDefault="00AA57D6" w:rsidP="00C008E1">
                  <w:pPr>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4BD14E8A"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5230F952" w14:textId="77777777" w:rsidR="00AA57D6" w:rsidRPr="007137E9"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16</w:t>
                  </w:r>
                  <w:r>
                    <w:rPr>
                      <w:rFonts w:ascii="Tahoma" w:eastAsia="Times New Roman" w:hAnsi="Tahoma" w:cs="Tahoma"/>
                      <w:color w:val="333333"/>
                      <w:sz w:val="17"/>
                      <w:szCs w:val="17"/>
                      <w:lang w:val="en-US" w:eastAsia="bg-BG"/>
                    </w:rPr>
                    <w:t xml:space="preserve"> </w:t>
                  </w:r>
                  <w:r>
                    <w:rPr>
                      <w:rFonts w:ascii="Tahoma" w:eastAsia="Times New Roman" w:hAnsi="Tahoma" w:cs="Tahoma"/>
                      <w:color w:val="333333"/>
                      <w:sz w:val="17"/>
                      <w:szCs w:val="17"/>
                      <w:lang w:eastAsia="bg-BG"/>
                    </w:rPr>
                    <w:t>април</w:t>
                  </w:r>
                </w:p>
              </w:tc>
              <w:tc>
                <w:tcPr>
                  <w:tcW w:w="2981"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3BD9A07F"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Лазаров ден</w:t>
                  </w:r>
                </w:p>
              </w:tc>
              <w:tc>
                <w:tcPr>
                  <w:tcW w:w="1697"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26EEFC95" w14:textId="77777777" w:rsidR="00AA57D6" w:rsidRDefault="00AA57D6" w:rsidP="00AA57D6">
                  <w:pPr>
                    <w:framePr w:hSpace="141" w:wrap="around" w:hAnchor="margin" w:y="585"/>
                    <w:numPr>
                      <w:ilvl w:val="0"/>
                      <w:numId w:val="12"/>
                    </w:numPr>
                    <w:spacing w:before="100" w:beforeAutospacing="1" w:after="75" w:line="312" w:lineRule="atLeast"/>
                    <w:ind w:left="120"/>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Община Троян</w:t>
                  </w:r>
                </w:p>
                <w:p w14:paraId="395CAECE"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Сдружение „Българка</w:t>
                  </w:r>
                </w:p>
              </w:tc>
              <w:tc>
                <w:tcPr>
                  <w:tcW w:w="1654"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33AAE409" w14:textId="77777777" w:rsidR="00AA57D6" w:rsidRDefault="00AA57D6" w:rsidP="00AA57D6">
                  <w:pPr>
                    <w:framePr w:hSpace="141" w:wrap="around" w:hAnchor="margin" w:y="585"/>
                    <w:numPr>
                      <w:ilvl w:val="0"/>
                      <w:numId w:val="12"/>
                    </w:numPr>
                    <w:spacing w:before="100" w:beforeAutospacing="1" w:after="75" w:line="312" w:lineRule="atLeast"/>
                    <w:ind w:left="120"/>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c>
                <w:tcPr>
                  <w:tcW w:w="1590" w:type="dxa"/>
                  <w:tcBorders>
                    <w:top w:val="single" w:sz="6" w:space="0" w:color="CCCCCC"/>
                    <w:left w:val="single" w:sz="6" w:space="0" w:color="CCCCCC"/>
                    <w:bottom w:val="single" w:sz="6" w:space="0" w:color="CCCCCC"/>
                    <w:right w:val="single" w:sz="6" w:space="0" w:color="CCCCCC"/>
                  </w:tcBorders>
                  <w:shd w:val="clear" w:color="auto" w:fill="E5FFCC"/>
                </w:tcPr>
                <w:p w14:paraId="3DFB06E2" w14:textId="77777777" w:rsidR="00AA57D6" w:rsidRDefault="00AA57D6" w:rsidP="00C008E1">
                  <w:pPr>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Община Троян</w:t>
                  </w:r>
                </w:p>
                <w:p w14:paraId="6243EF3B" w14:textId="77777777" w:rsidR="00AA57D6" w:rsidRDefault="00AA57D6" w:rsidP="00C008E1">
                  <w:pPr>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Сдружение „Българка“</w:t>
                  </w:r>
                </w:p>
                <w:p w14:paraId="633D902F" w14:textId="77777777" w:rsidR="00AA57D6" w:rsidRPr="008C3666" w:rsidRDefault="00AA57D6" w:rsidP="00C008E1">
                  <w:pPr>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61E70543"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37BEDA73"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Април</w:t>
                  </w:r>
                </w:p>
                <w:p w14:paraId="2FCF5135"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 xml:space="preserve">Май </w:t>
                  </w:r>
                </w:p>
              </w:tc>
              <w:tc>
                <w:tcPr>
                  <w:tcW w:w="2981"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3F6B3984"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Дни на талантите и интересите</w:t>
                  </w:r>
                </w:p>
              </w:tc>
              <w:tc>
                <w:tcPr>
                  <w:tcW w:w="1697"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0F8A5FF0"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 Троян</w:t>
                  </w:r>
                </w:p>
              </w:tc>
              <w:tc>
                <w:tcPr>
                  <w:tcW w:w="1654" w:type="dxa"/>
                  <w:tcBorders>
                    <w:top w:val="single" w:sz="6" w:space="0" w:color="CCCCCC"/>
                    <w:left w:val="single" w:sz="6" w:space="0" w:color="CCCCCC"/>
                    <w:bottom w:val="single" w:sz="6" w:space="0" w:color="CCCCCC"/>
                    <w:right w:val="single" w:sz="6" w:space="0" w:color="CCCCCC"/>
                  </w:tcBorders>
                  <w:shd w:val="clear" w:color="auto" w:fill="E5FFCC"/>
                  <w:vAlign w:val="center"/>
                </w:tcPr>
                <w:p w14:paraId="4A8F2BA4" w14:textId="77777777" w:rsidR="00AA57D6" w:rsidRDefault="00AA57D6" w:rsidP="00AA57D6">
                  <w:pPr>
                    <w:framePr w:hSpace="141" w:wrap="around" w:hAnchor="margin" w:y="585"/>
                    <w:numPr>
                      <w:ilvl w:val="0"/>
                      <w:numId w:val="13"/>
                    </w:numPr>
                    <w:spacing w:before="100" w:beforeAutospacing="1" w:after="75" w:line="312" w:lineRule="atLeast"/>
                    <w:ind w:left="120"/>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Община Троян</w:t>
                  </w:r>
                </w:p>
                <w:p w14:paraId="718A07EB" w14:textId="77777777" w:rsidR="00AA57D6" w:rsidRPr="008C3666" w:rsidRDefault="00AA57D6" w:rsidP="00AA57D6">
                  <w:pPr>
                    <w:framePr w:hSpace="141" w:wrap="around" w:hAnchor="margin" w:y="585"/>
                    <w:numPr>
                      <w:ilvl w:val="0"/>
                      <w:numId w:val="12"/>
                    </w:numPr>
                    <w:spacing w:before="100" w:beforeAutospacing="1" w:after="75" w:line="312" w:lineRule="atLeast"/>
                    <w:ind w:left="120"/>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Училища и детски градини</w:t>
                  </w:r>
                </w:p>
              </w:tc>
              <w:tc>
                <w:tcPr>
                  <w:tcW w:w="1590" w:type="dxa"/>
                  <w:tcBorders>
                    <w:top w:val="single" w:sz="6" w:space="0" w:color="CCCCCC"/>
                    <w:left w:val="single" w:sz="6" w:space="0" w:color="CCCCCC"/>
                    <w:bottom w:val="single" w:sz="6" w:space="0" w:color="CCCCCC"/>
                    <w:right w:val="single" w:sz="6" w:space="0" w:color="CCCCCC"/>
                  </w:tcBorders>
                  <w:shd w:val="clear" w:color="auto" w:fill="E5FFCC"/>
                </w:tcPr>
                <w:p w14:paraId="575EBE4D" w14:textId="77777777" w:rsidR="00AA57D6" w:rsidRDefault="00AA57D6" w:rsidP="00C008E1">
                  <w:pPr>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Община Троян</w:t>
                  </w:r>
                </w:p>
                <w:p w14:paraId="68B77A98" w14:textId="77777777" w:rsidR="00AA57D6" w:rsidRPr="008C3666" w:rsidRDefault="00AA57D6" w:rsidP="00C008E1">
                  <w:pPr>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705A5A3E"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CCFFCC"/>
                  <w:vAlign w:val="center"/>
                  <w:hideMark/>
                </w:tcPr>
                <w:p w14:paraId="76C1D8B1"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Май</w:t>
                  </w:r>
                </w:p>
              </w:tc>
              <w:tc>
                <w:tcPr>
                  <w:tcW w:w="2981" w:type="dxa"/>
                  <w:tcBorders>
                    <w:top w:val="single" w:sz="6" w:space="0" w:color="CCCCCC"/>
                    <w:left w:val="single" w:sz="6" w:space="0" w:color="CCCCCC"/>
                    <w:bottom w:val="single" w:sz="6" w:space="0" w:color="CCCCCC"/>
                    <w:right w:val="single" w:sz="6" w:space="0" w:color="CCCCCC"/>
                  </w:tcBorders>
                  <w:shd w:val="clear" w:color="auto" w:fill="CCFFCC"/>
                  <w:vAlign w:val="center"/>
                  <w:hideMark/>
                </w:tcPr>
                <w:p w14:paraId="05A2FA16"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Самостоятелен концерт на Студия „Гласове“</w:t>
                  </w:r>
                </w:p>
              </w:tc>
              <w:tc>
                <w:tcPr>
                  <w:tcW w:w="1697" w:type="dxa"/>
                  <w:tcBorders>
                    <w:top w:val="single" w:sz="6" w:space="0" w:color="CCCCCC"/>
                    <w:left w:val="single" w:sz="6" w:space="0" w:color="CCCCCC"/>
                    <w:bottom w:val="single" w:sz="6" w:space="0" w:color="CCCCCC"/>
                    <w:right w:val="single" w:sz="6" w:space="0" w:color="CCCCCC"/>
                  </w:tcBorders>
                  <w:shd w:val="clear" w:color="auto" w:fill="CCFFCC"/>
                  <w:vAlign w:val="center"/>
                  <w:hideMark/>
                </w:tcPr>
                <w:p w14:paraId="5860D42A"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c>
                <w:tcPr>
                  <w:tcW w:w="1654" w:type="dxa"/>
                  <w:tcBorders>
                    <w:top w:val="single" w:sz="6" w:space="0" w:color="CCCCCC"/>
                    <w:left w:val="single" w:sz="6" w:space="0" w:color="CCCCCC"/>
                    <w:bottom w:val="single" w:sz="6" w:space="0" w:color="CCCCCC"/>
                    <w:right w:val="single" w:sz="6" w:space="0" w:color="CCCCCC"/>
                  </w:tcBorders>
                  <w:shd w:val="clear" w:color="auto" w:fill="CCFFCC"/>
                  <w:vAlign w:val="center"/>
                  <w:hideMark/>
                </w:tcPr>
                <w:p w14:paraId="15B8359D" w14:textId="77777777" w:rsidR="00AA57D6" w:rsidRPr="008C3666" w:rsidRDefault="00AA57D6" w:rsidP="00AA57D6">
                  <w:pPr>
                    <w:framePr w:hSpace="141" w:wrap="around" w:hAnchor="margin" w:y="585"/>
                    <w:numPr>
                      <w:ilvl w:val="0"/>
                      <w:numId w:val="14"/>
                    </w:numPr>
                    <w:spacing w:before="100" w:beforeAutospacing="1" w:after="75" w:line="312" w:lineRule="atLeast"/>
                    <w:ind w:left="120"/>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CCFFCC"/>
                  <w:vAlign w:val="center"/>
                </w:tcPr>
                <w:p w14:paraId="56ED8028"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357574C1"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CCFFCC"/>
                  <w:vAlign w:val="center"/>
                </w:tcPr>
                <w:p w14:paraId="5544E2F3"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Май</w:t>
                  </w:r>
                </w:p>
              </w:tc>
              <w:tc>
                <w:tcPr>
                  <w:tcW w:w="2981" w:type="dxa"/>
                  <w:tcBorders>
                    <w:top w:val="single" w:sz="6" w:space="0" w:color="CCCCCC"/>
                    <w:left w:val="single" w:sz="6" w:space="0" w:color="CCCCCC"/>
                    <w:bottom w:val="single" w:sz="6" w:space="0" w:color="CCCCCC"/>
                    <w:right w:val="single" w:sz="6" w:space="0" w:color="CCCCCC"/>
                  </w:tcBorders>
                  <w:shd w:val="clear" w:color="auto" w:fill="CCFFCC"/>
                  <w:vAlign w:val="center"/>
                </w:tcPr>
                <w:p w14:paraId="4EC369CE"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Концерт на открито на ДМШ</w:t>
                  </w:r>
                </w:p>
              </w:tc>
              <w:tc>
                <w:tcPr>
                  <w:tcW w:w="1697" w:type="dxa"/>
                  <w:tcBorders>
                    <w:top w:val="single" w:sz="6" w:space="0" w:color="CCCCCC"/>
                    <w:left w:val="single" w:sz="6" w:space="0" w:color="CCCCCC"/>
                    <w:bottom w:val="single" w:sz="6" w:space="0" w:color="CCCCCC"/>
                    <w:right w:val="single" w:sz="6" w:space="0" w:color="CCCCCC"/>
                  </w:tcBorders>
                  <w:shd w:val="clear" w:color="auto" w:fill="CCFFCC"/>
                  <w:vAlign w:val="center"/>
                </w:tcPr>
                <w:p w14:paraId="39BEE265"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c>
                <w:tcPr>
                  <w:tcW w:w="1654" w:type="dxa"/>
                  <w:tcBorders>
                    <w:top w:val="single" w:sz="6" w:space="0" w:color="CCCCCC"/>
                    <w:left w:val="single" w:sz="6" w:space="0" w:color="CCCCCC"/>
                    <w:bottom w:val="single" w:sz="6" w:space="0" w:color="CCCCCC"/>
                    <w:right w:val="single" w:sz="6" w:space="0" w:color="CCCCCC"/>
                  </w:tcBorders>
                  <w:shd w:val="clear" w:color="auto" w:fill="CCFFCC"/>
                  <w:vAlign w:val="center"/>
                </w:tcPr>
                <w:p w14:paraId="6B001F5F" w14:textId="77777777" w:rsidR="00AA57D6" w:rsidRPr="008C3666" w:rsidRDefault="00AA57D6" w:rsidP="00AA57D6">
                  <w:pPr>
                    <w:framePr w:hSpace="141" w:wrap="around" w:hAnchor="margin" w:y="585"/>
                    <w:numPr>
                      <w:ilvl w:val="0"/>
                      <w:numId w:val="14"/>
                    </w:numPr>
                    <w:spacing w:before="100" w:beforeAutospacing="1" w:after="75" w:line="312" w:lineRule="atLeast"/>
                    <w:ind w:left="120"/>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CCFFCC"/>
                  <w:vAlign w:val="center"/>
                </w:tcPr>
                <w:p w14:paraId="7EC061D0"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23347F6A"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CCFFCC"/>
                  <w:vAlign w:val="center"/>
                </w:tcPr>
                <w:p w14:paraId="760CE441"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Краят на май</w:t>
                  </w:r>
                </w:p>
              </w:tc>
              <w:tc>
                <w:tcPr>
                  <w:tcW w:w="2981" w:type="dxa"/>
                  <w:tcBorders>
                    <w:top w:val="single" w:sz="6" w:space="0" w:color="CCCCCC"/>
                    <w:left w:val="single" w:sz="6" w:space="0" w:color="CCCCCC"/>
                    <w:bottom w:val="single" w:sz="6" w:space="0" w:color="CCCCCC"/>
                    <w:right w:val="single" w:sz="6" w:space="0" w:color="CCCCCC"/>
                  </w:tcBorders>
                  <w:shd w:val="clear" w:color="auto" w:fill="CCFFCC"/>
                  <w:vAlign w:val="center"/>
                </w:tcPr>
                <w:p w14:paraId="679D9124"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Школа по изобразително  изкуство - „Годишна изложба“, с участието на ВС „Усмивка“</w:t>
                  </w:r>
                </w:p>
              </w:tc>
              <w:tc>
                <w:tcPr>
                  <w:tcW w:w="1697" w:type="dxa"/>
                  <w:tcBorders>
                    <w:top w:val="single" w:sz="6" w:space="0" w:color="CCCCCC"/>
                    <w:left w:val="single" w:sz="6" w:space="0" w:color="CCCCCC"/>
                    <w:bottom w:val="single" w:sz="6" w:space="0" w:color="CCCCCC"/>
                    <w:right w:val="single" w:sz="6" w:space="0" w:color="CCCCCC"/>
                  </w:tcBorders>
                  <w:shd w:val="clear" w:color="auto" w:fill="CCFFCC"/>
                  <w:vAlign w:val="center"/>
                </w:tcPr>
                <w:p w14:paraId="22D5F1EA"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c>
                <w:tcPr>
                  <w:tcW w:w="1654" w:type="dxa"/>
                  <w:tcBorders>
                    <w:top w:val="single" w:sz="6" w:space="0" w:color="CCCCCC"/>
                    <w:left w:val="single" w:sz="6" w:space="0" w:color="CCCCCC"/>
                    <w:bottom w:val="single" w:sz="6" w:space="0" w:color="CCCCCC"/>
                    <w:right w:val="single" w:sz="6" w:space="0" w:color="CCCCCC"/>
                  </w:tcBorders>
                  <w:shd w:val="clear" w:color="auto" w:fill="CCFFCC"/>
                  <w:vAlign w:val="center"/>
                </w:tcPr>
                <w:p w14:paraId="04AE5DB3" w14:textId="77777777" w:rsidR="00AA57D6" w:rsidRPr="008C3666" w:rsidRDefault="00AA57D6" w:rsidP="00AA57D6">
                  <w:pPr>
                    <w:framePr w:hSpace="141" w:wrap="around" w:hAnchor="margin" w:y="585"/>
                    <w:numPr>
                      <w:ilvl w:val="0"/>
                      <w:numId w:val="14"/>
                    </w:numPr>
                    <w:spacing w:before="100" w:beforeAutospacing="1" w:after="75" w:line="312" w:lineRule="atLeast"/>
                    <w:ind w:left="120"/>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CCFFCC"/>
                  <w:vAlign w:val="center"/>
                </w:tcPr>
                <w:p w14:paraId="304D5EA4"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05E4EFDE"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CCFFE5"/>
                  <w:vAlign w:val="center"/>
                  <w:hideMark/>
                </w:tcPr>
                <w:p w14:paraId="3008C413" w14:textId="77777777" w:rsidR="00AA57D6" w:rsidRPr="00955F07"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Ю</w:t>
                  </w:r>
                  <w:r w:rsidRPr="008C3666">
                    <w:rPr>
                      <w:rFonts w:ascii="Tahoma" w:eastAsia="Times New Roman" w:hAnsi="Tahoma" w:cs="Tahoma"/>
                      <w:color w:val="333333"/>
                      <w:sz w:val="17"/>
                      <w:szCs w:val="17"/>
                      <w:lang w:eastAsia="bg-BG"/>
                    </w:rPr>
                    <w:t>ни</w:t>
                  </w:r>
                </w:p>
              </w:tc>
              <w:tc>
                <w:tcPr>
                  <w:tcW w:w="2981" w:type="dxa"/>
                  <w:tcBorders>
                    <w:top w:val="single" w:sz="6" w:space="0" w:color="CCCCCC"/>
                    <w:left w:val="single" w:sz="6" w:space="0" w:color="CCCCCC"/>
                    <w:bottom w:val="single" w:sz="6" w:space="0" w:color="CCCCCC"/>
                    <w:right w:val="single" w:sz="6" w:space="0" w:color="CCCCCC"/>
                  </w:tcBorders>
                  <w:shd w:val="clear" w:color="auto" w:fill="CCFFE5"/>
                  <w:vAlign w:val="center"/>
                  <w:hideMark/>
                </w:tcPr>
                <w:p w14:paraId="5B56DA14"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 xml:space="preserve"> 30 години Дует „Фантазия“ - концерт</w:t>
                  </w:r>
                </w:p>
              </w:tc>
              <w:tc>
                <w:tcPr>
                  <w:tcW w:w="1697" w:type="dxa"/>
                  <w:tcBorders>
                    <w:top w:val="single" w:sz="6" w:space="0" w:color="CCCCCC"/>
                    <w:left w:val="single" w:sz="6" w:space="0" w:color="CCCCCC"/>
                    <w:bottom w:val="single" w:sz="6" w:space="0" w:color="CCCCCC"/>
                    <w:right w:val="single" w:sz="6" w:space="0" w:color="CCCCCC"/>
                  </w:tcBorders>
                  <w:shd w:val="clear" w:color="auto" w:fill="CCFFE5"/>
                  <w:vAlign w:val="center"/>
                  <w:hideMark/>
                </w:tcPr>
                <w:p w14:paraId="2DF90E8E"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c>
                <w:tcPr>
                  <w:tcW w:w="1654" w:type="dxa"/>
                  <w:tcBorders>
                    <w:top w:val="single" w:sz="6" w:space="0" w:color="CCCCCC"/>
                    <w:left w:val="single" w:sz="6" w:space="0" w:color="CCCCCC"/>
                    <w:bottom w:val="single" w:sz="6" w:space="0" w:color="CCCCCC"/>
                    <w:right w:val="single" w:sz="6" w:space="0" w:color="CCCCCC"/>
                  </w:tcBorders>
                  <w:shd w:val="clear" w:color="auto" w:fill="CCFFE5"/>
                  <w:vAlign w:val="center"/>
                  <w:hideMark/>
                </w:tcPr>
                <w:p w14:paraId="46B01688" w14:textId="77777777" w:rsidR="00AA57D6" w:rsidRPr="00683A45" w:rsidRDefault="00AA57D6" w:rsidP="00C008E1">
                  <w:pPr>
                    <w:framePr w:hSpace="141" w:wrap="around" w:hAnchor="margin" w:y="585"/>
                    <w:spacing w:before="100" w:beforeAutospacing="1" w:after="75" w:line="312" w:lineRule="atLeast"/>
                    <w:rPr>
                      <w:rFonts w:ascii="Tahoma" w:eastAsia="Times New Roman" w:hAnsi="Tahoma" w:cs="Tahoma"/>
                      <w:b/>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CCFFE5"/>
                </w:tcPr>
                <w:p w14:paraId="6C5D3B0B"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Община Троян</w:t>
                  </w:r>
                </w:p>
                <w:p w14:paraId="4FAEF474"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03BEF882"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CCFFE5"/>
                  <w:vAlign w:val="center"/>
                </w:tcPr>
                <w:p w14:paraId="3AD2D670"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Юни</w:t>
                  </w:r>
                </w:p>
              </w:tc>
              <w:tc>
                <w:tcPr>
                  <w:tcW w:w="2981" w:type="dxa"/>
                  <w:tcBorders>
                    <w:top w:val="single" w:sz="6" w:space="0" w:color="CCCCCC"/>
                    <w:left w:val="single" w:sz="6" w:space="0" w:color="CCCCCC"/>
                    <w:bottom w:val="single" w:sz="6" w:space="0" w:color="CCCCCC"/>
                    <w:right w:val="single" w:sz="6" w:space="0" w:color="CCCCCC"/>
                  </w:tcBorders>
                  <w:shd w:val="clear" w:color="auto" w:fill="CCFFE5"/>
                  <w:vAlign w:val="center"/>
                </w:tcPr>
                <w:p w14:paraId="457968C5"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Концерт на ДМШ</w:t>
                  </w:r>
                </w:p>
              </w:tc>
              <w:tc>
                <w:tcPr>
                  <w:tcW w:w="1697" w:type="dxa"/>
                  <w:tcBorders>
                    <w:top w:val="single" w:sz="6" w:space="0" w:color="CCCCCC"/>
                    <w:left w:val="single" w:sz="6" w:space="0" w:color="CCCCCC"/>
                    <w:bottom w:val="single" w:sz="6" w:space="0" w:color="CCCCCC"/>
                    <w:right w:val="single" w:sz="6" w:space="0" w:color="CCCCCC"/>
                  </w:tcBorders>
                  <w:shd w:val="clear" w:color="auto" w:fill="CCFFE5"/>
                  <w:vAlign w:val="center"/>
                </w:tcPr>
                <w:p w14:paraId="5DB51E7D"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w:t>
                  </w:r>
                </w:p>
              </w:tc>
              <w:tc>
                <w:tcPr>
                  <w:tcW w:w="1654" w:type="dxa"/>
                  <w:tcBorders>
                    <w:top w:val="single" w:sz="6" w:space="0" w:color="CCCCCC"/>
                    <w:left w:val="single" w:sz="6" w:space="0" w:color="CCCCCC"/>
                    <w:bottom w:val="single" w:sz="6" w:space="0" w:color="CCCCCC"/>
                    <w:right w:val="single" w:sz="6" w:space="0" w:color="CCCCCC"/>
                  </w:tcBorders>
                  <w:shd w:val="clear" w:color="auto" w:fill="CCFFE5"/>
                  <w:vAlign w:val="center"/>
                </w:tcPr>
                <w:p w14:paraId="085F81D9" w14:textId="77777777" w:rsidR="00AA57D6" w:rsidRDefault="00AA57D6" w:rsidP="00C008E1">
                  <w:pPr>
                    <w:framePr w:hSpace="141" w:wrap="around" w:hAnchor="margin" w:y="585"/>
                    <w:spacing w:before="100" w:beforeAutospacing="1" w:after="75" w:line="312" w:lineRule="atLeast"/>
                    <w:rPr>
                      <w:rFonts w:ascii="Tahoma" w:eastAsia="Times New Roman" w:hAnsi="Tahoma" w:cs="Tahoma"/>
                      <w:b/>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CCFFE5"/>
                  <w:vAlign w:val="center"/>
                </w:tcPr>
                <w:p w14:paraId="53050C8A"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3B4445E2" w14:textId="77777777" w:rsidTr="00C008E1">
              <w:trPr>
                <w:gridAfter w:val="1"/>
                <w:wAfter w:w="239" w:type="dxa"/>
                <w:trHeight w:val="673"/>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CCFFE5"/>
                  <w:vAlign w:val="center"/>
                </w:tcPr>
                <w:p w14:paraId="505035B1"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Юни</w:t>
                  </w:r>
                </w:p>
              </w:tc>
              <w:tc>
                <w:tcPr>
                  <w:tcW w:w="2981" w:type="dxa"/>
                  <w:tcBorders>
                    <w:top w:val="single" w:sz="6" w:space="0" w:color="CCCCCC"/>
                    <w:left w:val="single" w:sz="6" w:space="0" w:color="CCCCCC"/>
                    <w:bottom w:val="single" w:sz="6" w:space="0" w:color="CCCCCC"/>
                    <w:right w:val="single" w:sz="6" w:space="0" w:color="CCCCCC"/>
                  </w:tcBorders>
                  <w:shd w:val="clear" w:color="auto" w:fill="CCFFE5"/>
                  <w:vAlign w:val="center"/>
                </w:tcPr>
                <w:p w14:paraId="3028B66C"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Крайгодишни продукции на ДМШ</w:t>
                  </w:r>
                </w:p>
              </w:tc>
              <w:tc>
                <w:tcPr>
                  <w:tcW w:w="1697" w:type="dxa"/>
                  <w:tcBorders>
                    <w:top w:val="single" w:sz="6" w:space="0" w:color="CCCCCC"/>
                    <w:left w:val="single" w:sz="6" w:space="0" w:color="CCCCCC"/>
                    <w:bottom w:val="single" w:sz="6" w:space="0" w:color="CCCCCC"/>
                    <w:right w:val="single" w:sz="6" w:space="0" w:color="CCCCCC"/>
                  </w:tcBorders>
                  <w:shd w:val="clear" w:color="auto" w:fill="CCFFE5"/>
                  <w:vAlign w:val="center"/>
                </w:tcPr>
                <w:p w14:paraId="24EB0F06"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НЧ „Наука – 1870 г.“</w:t>
                  </w:r>
                </w:p>
              </w:tc>
              <w:tc>
                <w:tcPr>
                  <w:tcW w:w="1654" w:type="dxa"/>
                  <w:tcBorders>
                    <w:top w:val="single" w:sz="6" w:space="0" w:color="CCCCCC"/>
                    <w:left w:val="single" w:sz="6" w:space="0" w:color="CCCCCC"/>
                    <w:bottom w:val="single" w:sz="6" w:space="0" w:color="CCCCCC"/>
                    <w:right w:val="single" w:sz="6" w:space="0" w:color="CCCCCC"/>
                  </w:tcBorders>
                  <w:shd w:val="clear" w:color="auto" w:fill="CCFFE5"/>
                  <w:vAlign w:val="center"/>
                </w:tcPr>
                <w:p w14:paraId="68AC1F16" w14:textId="77777777" w:rsidR="00AA57D6" w:rsidRDefault="00AA57D6" w:rsidP="00C008E1">
                  <w:pPr>
                    <w:framePr w:hSpace="141" w:wrap="around" w:hAnchor="margin" w:y="585"/>
                    <w:spacing w:before="100" w:beforeAutospacing="1" w:after="75" w:line="312" w:lineRule="atLeast"/>
                    <w:rPr>
                      <w:rFonts w:ascii="Tahoma" w:eastAsia="Times New Roman" w:hAnsi="Tahoma" w:cs="Tahoma"/>
                      <w:b/>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CCFFE5"/>
                  <w:vAlign w:val="center"/>
                </w:tcPr>
                <w:p w14:paraId="2E317AE4"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149C2C38"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CCFFFF"/>
                  <w:vAlign w:val="center"/>
                  <w:hideMark/>
                </w:tcPr>
                <w:p w14:paraId="4539CCC3"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Юни</w:t>
                  </w:r>
                </w:p>
              </w:tc>
              <w:tc>
                <w:tcPr>
                  <w:tcW w:w="2981" w:type="dxa"/>
                  <w:tcBorders>
                    <w:top w:val="single" w:sz="6" w:space="0" w:color="CCCCCC"/>
                    <w:left w:val="single" w:sz="6" w:space="0" w:color="CCCCCC"/>
                    <w:bottom w:val="single" w:sz="6" w:space="0" w:color="CCCCCC"/>
                    <w:right w:val="single" w:sz="6" w:space="0" w:color="CCCCCC"/>
                  </w:tcBorders>
                  <w:shd w:val="clear" w:color="auto" w:fill="CCFFFF"/>
                  <w:vAlign w:val="center"/>
                  <w:hideMark/>
                </w:tcPr>
                <w:p w14:paraId="557130A0"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Продукция на ВС „Усмивка“</w:t>
                  </w:r>
                </w:p>
              </w:tc>
              <w:tc>
                <w:tcPr>
                  <w:tcW w:w="1697" w:type="dxa"/>
                  <w:tcBorders>
                    <w:top w:val="single" w:sz="6" w:space="0" w:color="CCCCCC"/>
                    <w:left w:val="single" w:sz="6" w:space="0" w:color="CCCCCC"/>
                    <w:bottom w:val="single" w:sz="6" w:space="0" w:color="CCCCCC"/>
                    <w:right w:val="single" w:sz="6" w:space="0" w:color="CCCCCC"/>
                  </w:tcBorders>
                  <w:shd w:val="clear" w:color="auto" w:fill="CCFFFF"/>
                  <w:vAlign w:val="center"/>
                  <w:hideMark/>
                </w:tcPr>
                <w:p w14:paraId="72635784"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НЧ „Наука – 1870 г.“</w:t>
                  </w:r>
                </w:p>
              </w:tc>
              <w:tc>
                <w:tcPr>
                  <w:tcW w:w="1654" w:type="dxa"/>
                  <w:tcBorders>
                    <w:top w:val="single" w:sz="6" w:space="0" w:color="CCCCCC"/>
                    <w:left w:val="single" w:sz="6" w:space="0" w:color="CCCCCC"/>
                    <w:bottom w:val="single" w:sz="6" w:space="0" w:color="CCCCCC"/>
                    <w:right w:val="single" w:sz="6" w:space="0" w:color="CCCCCC"/>
                  </w:tcBorders>
                  <w:shd w:val="clear" w:color="auto" w:fill="CCFFFF"/>
                  <w:vAlign w:val="center"/>
                  <w:hideMark/>
                </w:tcPr>
                <w:p w14:paraId="68216AA5" w14:textId="77777777" w:rsidR="00AA57D6" w:rsidRPr="008C3666" w:rsidRDefault="00AA57D6" w:rsidP="00AA57D6">
                  <w:pPr>
                    <w:framePr w:hSpace="141" w:wrap="around" w:hAnchor="margin" w:y="585"/>
                    <w:numPr>
                      <w:ilvl w:val="0"/>
                      <w:numId w:val="15"/>
                    </w:numPr>
                    <w:spacing w:before="100" w:beforeAutospacing="1" w:after="75" w:line="312" w:lineRule="atLeast"/>
                    <w:ind w:left="120"/>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CCFFFF"/>
                  <w:vAlign w:val="center"/>
                </w:tcPr>
                <w:p w14:paraId="65053A58"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36F5514A"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CCFFFF"/>
                  <w:vAlign w:val="center"/>
                </w:tcPr>
                <w:p w14:paraId="4659298C"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Юни</w:t>
                  </w:r>
                </w:p>
              </w:tc>
              <w:tc>
                <w:tcPr>
                  <w:tcW w:w="2981" w:type="dxa"/>
                  <w:tcBorders>
                    <w:top w:val="single" w:sz="6" w:space="0" w:color="CCCCCC"/>
                    <w:left w:val="single" w:sz="6" w:space="0" w:color="CCCCCC"/>
                    <w:bottom w:val="single" w:sz="6" w:space="0" w:color="CCCCCC"/>
                    <w:right w:val="single" w:sz="6" w:space="0" w:color="CCCCCC"/>
                  </w:tcBorders>
                  <w:shd w:val="clear" w:color="auto" w:fill="CCFFFF"/>
                  <w:vAlign w:val="center"/>
                </w:tcPr>
                <w:p w14:paraId="659BCB74"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 xml:space="preserve"> Благотворително песенно шоу на Дамски камерен хор</w:t>
                  </w:r>
                </w:p>
              </w:tc>
              <w:tc>
                <w:tcPr>
                  <w:tcW w:w="1697" w:type="dxa"/>
                  <w:tcBorders>
                    <w:top w:val="single" w:sz="6" w:space="0" w:color="CCCCCC"/>
                    <w:left w:val="single" w:sz="6" w:space="0" w:color="CCCCCC"/>
                    <w:bottom w:val="single" w:sz="6" w:space="0" w:color="CCCCCC"/>
                    <w:right w:val="single" w:sz="6" w:space="0" w:color="CCCCCC"/>
                  </w:tcBorders>
                  <w:shd w:val="clear" w:color="auto" w:fill="CCFFFF"/>
                  <w:vAlign w:val="center"/>
                </w:tcPr>
                <w:p w14:paraId="24D91B0D"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НЧ „Наука – 1870 г.“</w:t>
                  </w:r>
                </w:p>
              </w:tc>
              <w:tc>
                <w:tcPr>
                  <w:tcW w:w="1654" w:type="dxa"/>
                  <w:tcBorders>
                    <w:top w:val="single" w:sz="6" w:space="0" w:color="CCCCCC"/>
                    <w:left w:val="single" w:sz="6" w:space="0" w:color="CCCCCC"/>
                    <w:bottom w:val="single" w:sz="6" w:space="0" w:color="CCCCCC"/>
                    <w:right w:val="single" w:sz="6" w:space="0" w:color="CCCCCC"/>
                  </w:tcBorders>
                  <w:shd w:val="clear" w:color="auto" w:fill="CCFFFF"/>
                  <w:vAlign w:val="center"/>
                </w:tcPr>
                <w:p w14:paraId="37EF8981" w14:textId="77777777" w:rsidR="00AA57D6" w:rsidRPr="008C3666" w:rsidRDefault="00AA57D6" w:rsidP="00AA57D6">
                  <w:pPr>
                    <w:framePr w:hSpace="141" w:wrap="around" w:hAnchor="margin" w:y="585"/>
                    <w:numPr>
                      <w:ilvl w:val="0"/>
                      <w:numId w:val="15"/>
                    </w:numPr>
                    <w:spacing w:before="100" w:beforeAutospacing="1" w:after="75" w:line="312" w:lineRule="atLeast"/>
                    <w:ind w:left="120"/>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CCFFFF"/>
                  <w:vAlign w:val="center"/>
                </w:tcPr>
                <w:p w14:paraId="7B7AF426"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3799A9DC" w14:textId="77777777" w:rsidTr="00AA57D6">
              <w:trPr>
                <w:gridAfter w:val="1"/>
                <w:wAfter w:w="239" w:type="dxa"/>
                <w:trHeight w:val="222"/>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CCE5FF"/>
                  <w:vAlign w:val="center"/>
                  <w:hideMark/>
                </w:tcPr>
                <w:p w14:paraId="7C3C448B"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Юни</w:t>
                  </w:r>
                </w:p>
                <w:p w14:paraId="2F1E7F55"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lastRenderedPageBreak/>
                    <w:t>Юли</w:t>
                  </w:r>
                </w:p>
                <w:p w14:paraId="4007BD04"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Август</w:t>
                  </w:r>
                </w:p>
                <w:p w14:paraId="03EB13D4"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Септември</w:t>
                  </w:r>
                </w:p>
                <w:p w14:paraId="6C646988"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до 15 октомври</w:t>
                  </w:r>
                </w:p>
              </w:tc>
              <w:tc>
                <w:tcPr>
                  <w:tcW w:w="2981" w:type="dxa"/>
                  <w:tcBorders>
                    <w:top w:val="single" w:sz="6" w:space="0" w:color="CCCCCC"/>
                    <w:left w:val="single" w:sz="6" w:space="0" w:color="CCCCCC"/>
                    <w:bottom w:val="single" w:sz="6" w:space="0" w:color="CCCCCC"/>
                    <w:right w:val="single" w:sz="6" w:space="0" w:color="CCCCCC"/>
                  </w:tcBorders>
                  <w:shd w:val="clear" w:color="auto" w:fill="CCE5FF"/>
                  <w:vAlign w:val="center"/>
                  <w:hideMark/>
                </w:tcPr>
                <w:p w14:paraId="6331651D"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lastRenderedPageBreak/>
                    <w:t>Кино прожекции</w:t>
                  </w:r>
                </w:p>
              </w:tc>
              <w:tc>
                <w:tcPr>
                  <w:tcW w:w="1697" w:type="dxa"/>
                  <w:tcBorders>
                    <w:top w:val="single" w:sz="6" w:space="0" w:color="CCCCCC"/>
                    <w:left w:val="single" w:sz="6" w:space="0" w:color="CCCCCC"/>
                    <w:bottom w:val="single" w:sz="6" w:space="0" w:color="CCCCCC"/>
                    <w:right w:val="single" w:sz="6" w:space="0" w:color="CCCCCC"/>
                  </w:tcBorders>
                  <w:shd w:val="clear" w:color="auto" w:fill="CCE5FF"/>
                  <w:vAlign w:val="center"/>
                  <w:hideMark/>
                </w:tcPr>
                <w:p w14:paraId="7900FA26"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НЧ „Наука – 1870 г.“</w:t>
                  </w:r>
                </w:p>
              </w:tc>
              <w:tc>
                <w:tcPr>
                  <w:tcW w:w="1654" w:type="dxa"/>
                  <w:tcBorders>
                    <w:top w:val="single" w:sz="6" w:space="0" w:color="CCCCCC"/>
                    <w:left w:val="single" w:sz="6" w:space="0" w:color="CCCCCC"/>
                    <w:bottom w:val="single" w:sz="6" w:space="0" w:color="CCCCCC"/>
                    <w:right w:val="single" w:sz="6" w:space="0" w:color="CCCCCC"/>
                  </w:tcBorders>
                  <w:shd w:val="clear" w:color="auto" w:fill="CCE5FF"/>
                  <w:vAlign w:val="center"/>
                  <w:hideMark/>
                </w:tcPr>
                <w:p w14:paraId="3589843C" w14:textId="77777777" w:rsidR="00AA57D6" w:rsidRPr="008C3666" w:rsidRDefault="00AA57D6" w:rsidP="00AA57D6">
                  <w:pPr>
                    <w:framePr w:hSpace="141" w:wrap="around" w:hAnchor="margin" w:y="585"/>
                    <w:numPr>
                      <w:ilvl w:val="0"/>
                      <w:numId w:val="16"/>
                    </w:numPr>
                    <w:spacing w:before="100" w:beforeAutospacing="1" w:after="75" w:line="312" w:lineRule="atLeast"/>
                    <w:ind w:left="120"/>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CCE5FF"/>
                  <w:vAlign w:val="center"/>
                </w:tcPr>
                <w:p w14:paraId="77A2B228"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 xml:space="preserve">НЧ “Наука – 1870 </w:t>
                  </w:r>
                  <w:r w:rsidRPr="008C3666">
                    <w:rPr>
                      <w:rFonts w:ascii="Tahoma" w:eastAsia="Times New Roman" w:hAnsi="Tahoma" w:cs="Tahoma"/>
                      <w:color w:val="333333"/>
                      <w:sz w:val="17"/>
                      <w:szCs w:val="17"/>
                      <w:lang w:eastAsia="bg-BG"/>
                    </w:rPr>
                    <w:lastRenderedPageBreak/>
                    <w:t>г.” гр. Троян</w:t>
                  </w:r>
                </w:p>
              </w:tc>
            </w:tr>
            <w:tr w:rsidR="00AA57D6" w:rsidRPr="008C3666" w14:paraId="2DFDFB30"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E5CCFF"/>
                  <w:vAlign w:val="center"/>
                  <w:hideMark/>
                </w:tcPr>
                <w:p w14:paraId="1D16242E"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lastRenderedPageBreak/>
                    <w:t xml:space="preserve">Юли </w:t>
                  </w:r>
                </w:p>
              </w:tc>
              <w:tc>
                <w:tcPr>
                  <w:tcW w:w="2981" w:type="dxa"/>
                  <w:tcBorders>
                    <w:top w:val="single" w:sz="6" w:space="0" w:color="CCCCCC"/>
                    <w:left w:val="single" w:sz="6" w:space="0" w:color="CCCCCC"/>
                    <w:bottom w:val="single" w:sz="6" w:space="0" w:color="CCCCCC"/>
                    <w:right w:val="single" w:sz="6" w:space="0" w:color="CCCCCC"/>
                  </w:tcBorders>
                  <w:shd w:val="clear" w:color="auto" w:fill="E5CCFF"/>
                  <w:vAlign w:val="center"/>
                  <w:hideMark/>
                </w:tcPr>
                <w:p w14:paraId="7576C895"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Лятно четене в Детски отдел на библиотеката</w:t>
                  </w:r>
                </w:p>
              </w:tc>
              <w:tc>
                <w:tcPr>
                  <w:tcW w:w="1697" w:type="dxa"/>
                  <w:tcBorders>
                    <w:top w:val="single" w:sz="6" w:space="0" w:color="CCCCCC"/>
                    <w:left w:val="single" w:sz="6" w:space="0" w:color="CCCCCC"/>
                    <w:bottom w:val="single" w:sz="6" w:space="0" w:color="CCCCCC"/>
                    <w:right w:val="single" w:sz="6" w:space="0" w:color="CCCCCC"/>
                  </w:tcBorders>
                  <w:shd w:val="clear" w:color="auto" w:fill="E5CCFF"/>
                  <w:vAlign w:val="center"/>
                  <w:hideMark/>
                </w:tcPr>
                <w:p w14:paraId="68F9EE18"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c>
                <w:tcPr>
                  <w:tcW w:w="1654" w:type="dxa"/>
                  <w:tcBorders>
                    <w:top w:val="single" w:sz="6" w:space="0" w:color="CCCCCC"/>
                    <w:left w:val="single" w:sz="6" w:space="0" w:color="CCCCCC"/>
                    <w:bottom w:val="single" w:sz="6" w:space="0" w:color="CCCCCC"/>
                    <w:right w:val="single" w:sz="6" w:space="0" w:color="CCCCCC"/>
                  </w:tcBorders>
                  <w:shd w:val="clear" w:color="auto" w:fill="E5CCFF"/>
                  <w:vAlign w:val="center"/>
                  <w:hideMark/>
                </w:tcPr>
                <w:p w14:paraId="572FF332" w14:textId="77777777" w:rsidR="00AA57D6" w:rsidRPr="008C3666" w:rsidRDefault="00AA57D6" w:rsidP="00C008E1">
                  <w:pPr>
                    <w:framePr w:hSpace="141" w:wrap="around" w:hAnchor="margin" w:y="585"/>
                    <w:spacing w:before="100" w:beforeAutospacing="1" w:after="75" w:line="312" w:lineRule="atLeast"/>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E5CCFF"/>
                </w:tcPr>
                <w:p w14:paraId="6591B541" w14:textId="77777777" w:rsidR="00AA57D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Община Троян</w:t>
                  </w:r>
                </w:p>
                <w:p w14:paraId="21E374A1"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56E83602"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FFCCFF"/>
                  <w:vAlign w:val="center"/>
                  <w:hideMark/>
                </w:tcPr>
                <w:p w14:paraId="039A2AD8"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Декември</w:t>
                  </w:r>
                </w:p>
              </w:tc>
              <w:tc>
                <w:tcPr>
                  <w:tcW w:w="2981" w:type="dxa"/>
                  <w:tcBorders>
                    <w:top w:val="single" w:sz="6" w:space="0" w:color="CCCCCC"/>
                    <w:left w:val="single" w:sz="6" w:space="0" w:color="CCCCCC"/>
                    <w:bottom w:val="single" w:sz="6" w:space="0" w:color="CCCCCC"/>
                    <w:right w:val="single" w:sz="6" w:space="0" w:color="CCCCCC"/>
                  </w:tcBorders>
                  <w:shd w:val="clear" w:color="auto" w:fill="FFCCFF"/>
                  <w:vAlign w:val="center"/>
                  <w:hideMark/>
                </w:tcPr>
                <w:p w14:paraId="4C6A621B"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 xml:space="preserve"> Детски отдел на библиотеката „Приказна Коледа“ – четене на коледни приказки и стихове</w:t>
                  </w:r>
                </w:p>
              </w:tc>
              <w:tc>
                <w:tcPr>
                  <w:tcW w:w="1697" w:type="dxa"/>
                  <w:tcBorders>
                    <w:top w:val="single" w:sz="6" w:space="0" w:color="CCCCCC"/>
                    <w:left w:val="single" w:sz="6" w:space="0" w:color="CCCCCC"/>
                    <w:bottom w:val="single" w:sz="6" w:space="0" w:color="CCCCCC"/>
                    <w:right w:val="single" w:sz="6" w:space="0" w:color="CCCCCC"/>
                  </w:tcBorders>
                  <w:shd w:val="clear" w:color="auto" w:fill="FFCCFF"/>
                  <w:vAlign w:val="center"/>
                  <w:hideMark/>
                </w:tcPr>
                <w:p w14:paraId="28428425"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НЧ „Наука_1870г.“</w:t>
                  </w:r>
                </w:p>
              </w:tc>
              <w:tc>
                <w:tcPr>
                  <w:tcW w:w="1654" w:type="dxa"/>
                  <w:tcBorders>
                    <w:top w:val="single" w:sz="6" w:space="0" w:color="CCCCCC"/>
                    <w:left w:val="single" w:sz="6" w:space="0" w:color="CCCCCC"/>
                    <w:bottom w:val="single" w:sz="6" w:space="0" w:color="CCCCCC"/>
                    <w:right w:val="single" w:sz="6" w:space="0" w:color="CCCCCC"/>
                  </w:tcBorders>
                  <w:shd w:val="clear" w:color="auto" w:fill="FFCCFF"/>
                  <w:vAlign w:val="center"/>
                  <w:hideMark/>
                </w:tcPr>
                <w:p w14:paraId="1AD44D38" w14:textId="77777777" w:rsidR="00AA57D6" w:rsidRPr="008C3666" w:rsidRDefault="00AA57D6" w:rsidP="00AA57D6">
                  <w:pPr>
                    <w:framePr w:hSpace="141" w:wrap="around" w:hAnchor="margin" w:y="585"/>
                    <w:numPr>
                      <w:ilvl w:val="0"/>
                      <w:numId w:val="17"/>
                    </w:numPr>
                    <w:spacing w:before="100" w:beforeAutospacing="1" w:after="75" w:line="312" w:lineRule="atLeast"/>
                    <w:ind w:left="120"/>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FFCCFF"/>
                  <w:vAlign w:val="center"/>
                </w:tcPr>
                <w:p w14:paraId="5DA325A6"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68872541"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FFCCE5"/>
                  <w:vAlign w:val="center"/>
                  <w:hideMark/>
                </w:tcPr>
                <w:p w14:paraId="256CC95D"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 xml:space="preserve"> Д</w:t>
                  </w:r>
                  <w:r w:rsidRPr="008C3666">
                    <w:rPr>
                      <w:rFonts w:ascii="Tahoma" w:eastAsia="Times New Roman" w:hAnsi="Tahoma" w:cs="Tahoma"/>
                      <w:color w:val="333333"/>
                      <w:sz w:val="17"/>
                      <w:szCs w:val="17"/>
                      <w:lang w:eastAsia="bg-BG"/>
                    </w:rPr>
                    <w:t>екември</w:t>
                  </w:r>
                </w:p>
              </w:tc>
              <w:tc>
                <w:tcPr>
                  <w:tcW w:w="2981" w:type="dxa"/>
                  <w:tcBorders>
                    <w:top w:val="single" w:sz="6" w:space="0" w:color="CCCCCC"/>
                    <w:left w:val="single" w:sz="6" w:space="0" w:color="CCCCCC"/>
                    <w:bottom w:val="single" w:sz="6" w:space="0" w:color="CCCCCC"/>
                    <w:right w:val="single" w:sz="6" w:space="0" w:color="CCCCCC"/>
                  </w:tcBorders>
                  <w:shd w:val="clear" w:color="auto" w:fill="FFCCE5"/>
                  <w:vAlign w:val="center"/>
                  <w:hideMark/>
                </w:tcPr>
                <w:p w14:paraId="5975B812"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Коледен бал</w:t>
                  </w:r>
                </w:p>
              </w:tc>
              <w:tc>
                <w:tcPr>
                  <w:tcW w:w="1697" w:type="dxa"/>
                  <w:tcBorders>
                    <w:top w:val="single" w:sz="6" w:space="0" w:color="CCCCCC"/>
                    <w:left w:val="single" w:sz="6" w:space="0" w:color="CCCCCC"/>
                    <w:bottom w:val="single" w:sz="6" w:space="0" w:color="CCCCCC"/>
                    <w:right w:val="single" w:sz="6" w:space="0" w:color="CCCCCC"/>
                  </w:tcBorders>
                  <w:shd w:val="clear" w:color="auto" w:fill="FFCCE5"/>
                  <w:vAlign w:val="center"/>
                  <w:hideMark/>
                </w:tcPr>
                <w:p w14:paraId="142368BA"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c>
                <w:tcPr>
                  <w:tcW w:w="1654" w:type="dxa"/>
                  <w:tcBorders>
                    <w:top w:val="single" w:sz="6" w:space="0" w:color="CCCCCC"/>
                    <w:left w:val="single" w:sz="6" w:space="0" w:color="CCCCCC"/>
                    <w:bottom w:val="single" w:sz="6" w:space="0" w:color="CCCCCC"/>
                    <w:right w:val="single" w:sz="6" w:space="0" w:color="CCCCCC"/>
                  </w:tcBorders>
                  <w:shd w:val="clear" w:color="auto" w:fill="FFCCE5"/>
                  <w:vAlign w:val="center"/>
                  <w:hideMark/>
                </w:tcPr>
                <w:p w14:paraId="2D756769" w14:textId="77777777" w:rsidR="00AA57D6" w:rsidRPr="008C3666" w:rsidRDefault="00AA57D6" w:rsidP="00AA57D6">
                  <w:pPr>
                    <w:framePr w:hSpace="141" w:wrap="around" w:hAnchor="margin" w:y="585"/>
                    <w:numPr>
                      <w:ilvl w:val="0"/>
                      <w:numId w:val="18"/>
                    </w:numPr>
                    <w:spacing w:before="100" w:beforeAutospacing="1" w:after="75" w:line="312" w:lineRule="atLeast"/>
                    <w:ind w:left="120"/>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FFCCE5"/>
                  <w:vAlign w:val="center"/>
                </w:tcPr>
                <w:p w14:paraId="0C0CF7B2"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r w:rsidR="00AA57D6" w:rsidRPr="008C3666" w14:paraId="09A9B3FB" w14:textId="77777777" w:rsidTr="00C008E1">
              <w:trPr>
                <w:gridAfter w:val="1"/>
                <w:wAfter w:w="239" w:type="dxa"/>
                <w:tblCellSpacing w:w="15" w:type="dxa"/>
              </w:trPr>
              <w:tc>
                <w:tcPr>
                  <w:tcW w:w="1119" w:type="dxa"/>
                  <w:tcBorders>
                    <w:top w:val="single" w:sz="6" w:space="0" w:color="CCCCCC"/>
                    <w:left w:val="single" w:sz="6" w:space="0" w:color="CCCCCC"/>
                    <w:bottom w:val="single" w:sz="6" w:space="0" w:color="CCCCCC"/>
                    <w:right w:val="single" w:sz="6" w:space="0" w:color="CCCCCC"/>
                  </w:tcBorders>
                  <w:shd w:val="clear" w:color="auto" w:fill="FFCCE5"/>
                  <w:vAlign w:val="center"/>
                  <w:hideMark/>
                </w:tcPr>
                <w:p w14:paraId="23AD144B" w14:textId="77777777" w:rsidR="00AA57D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Декември</w:t>
                  </w:r>
                </w:p>
                <w:p w14:paraId="41F04761" w14:textId="77777777" w:rsidR="00AA57D6" w:rsidRPr="008C3666" w:rsidRDefault="00AA57D6" w:rsidP="00C008E1">
                  <w:pPr>
                    <w:framePr w:hSpace="141" w:wrap="around" w:hAnchor="margin" w:y="585"/>
                    <w:spacing w:line="312" w:lineRule="atLeast"/>
                    <w:jc w:val="center"/>
                    <w:rPr>
                      <w:rFonts w:ascii="Tahoma" w:eastAsia="Times New Roman" w:hAnsi="Tahoma" w:cs="Tahoma"/>
                      <w:color w:val="333333"/>
                      <w:sz w:val="17"/>
                      <w:szCs w:val="17"/>
                      <w:lang w:eastAsia="bg-BG"/>
                    </w:rPr>
                  </w:pPr>
                </w:p>
              </w:tc>
              <w:tc>
                <w:tcPr>
                  <w:tcW w:w="2981" w:type="dxa"/>
                  <w:tcBorders>
                    <w:top w:val="single" w:sz="6" w:space="0" w:color="CCCCCC"/>
                    <w:left w:val="single" w:sz="6" w:space="0" w:color="CCCCCC"/>
                    <w:bottom w:val="single" w:sz="6" w:space="0" w:color="CCCCCC"/>
                    <w:right w:val="single" w:sz="6" w:space="0" w:color="CCCCCC"/>
                  </w:tcBorders>
                  <w:shd w:val="clear" w:color="auto" w:fill="FFCCE5"/>
                  <w:vAlign w:val="center"/>
                  <w:hideMark/>
                </w:tcPr>
                <w:p w14:paraId="39EF2EAD" w14:textId="77777777" w:rsidR="00AA57D6" w:rsidRPr="00F66B82"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Pr>
                      <w:rFonts w:ascii="Tahoma" w:eastAsia="Times New Roman" w:hAnsi="Tahoma" w:cs="Tahoma"/>
                      <w:color w:val="333333"/>
                      <w:sz w:val="17"/>
                      <w:szCs w:val="17"/>
                      <w:lang w:eastAsia="bg-BG"/>
                    </w:rPr>
                    <w:t>Концерт на ВС „Усмивка“, „Край елхата“</w:t>
                  </w:r>
                </w:p>
              </w:tc>
              <w:tc>
                <w:tcPr>
                  <w:tcW w:w="1697" w:type="dxa"/>
                  <w:tcBorders>
                    <w:top w:val="single" w:sz="6" w:space="0" w:color="CCCCCC"/>
                    <w:left w:val="single" w:sz="6" w:space="0" w:color="CCCCCC"/>
                    <w:bottom w:val="single" w:sz="6" w:space="0" w:color="CCCCCC"/>
                    <w:right w:val="single" w:sz="6" w:space="0" w:color="CCCCCC"/>
                  </w:tcBorders>
                  <w:shd w:val="clear" w:color="auto" w:fill="FFCCE5"/>
                  <w:vAlign w:val="center"/>
                  <w:hideMark/>
                </w:tcPr>
                <w:p w14:paraId="27DE85E8"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c>
                <w:tcPr>
                  <w:tcW w:w="1654" w:type="dxa"/>
                  <w:tcBorders>
                    <w:top w:val="single" w:sz="6" w:space="0" w:color="CCCCCC"/>
                    <w:left w:val="single" w:sz="6" w:space="0" w:color="CCCCCC"/>
                    <w:bottom w:val="single" w:sz="6" w:space="0" w:color="CCCCCC"/>
                    <w:right w:val="single" w:sz="6" w:space="0" w:color="CCCCCC"/>
                  </w:tcBorders>
                  <w:shd w:val="clear" w:color="auto" w:fill="FFCCE5"/>
                  <w:vAlign w:val="center"/>
                  <w:hideMark/>
                </w:tcPr>
                <w:p w14:paraId="1EC3CDB4" w14:textId="77777777" w:rsidR="00AA57D6" w:rsidRPr="008C3666" w:rsidRDefault="00AA57D6" w:rsidP="00AA57D6">
                  <w:pPr>
                    <w:framePr w:hSpace="141" w:wrap="around" w:hAnchor="margin" w:y="585"/>
                    <w:numPr>
                      <w:ilvl w:val="0"/>
                      <w:numId w:val="19"/>
                    </w:numPr>
                    <w:spacing w:before="100" w:beforeAutospacing="1" w:after="75" w:line="312" w:lineRule="atLeast"/>
                    <w:ind w:left="120"/>
                    <w:rPr>
                      <w:rFonts w:ascii="Tahoma" w:eastAsia="Times New Roman" w:hAnsi="Tahoma" w:cs="Tahoma"/>
                      <w:color w:val="333333"/>
                      <w:sz w:val="17"/>
                      <w:szCs w:val="17"/>
                      <w:lang w:eastAsia="bg-BG"/>
                    </w:rPr>
                  </w:pPr>
                </w:p>
              </w:tc>
              <w:tc>
                <w:tcPr>
                  <w:tcW w:w="1590" w:type="dxa"/>
                  <w:tcBorders>
                    <w:top w:val="single" w:sz="6" w:space="0" w:color="CCCCCC"/>
                    <w:left w:val="single" w:sz="6" w:space="0" w:color="CCCCCC"/>
                    <w:bottom w:val="single" w:sz="6" w:space="0" w:color="CCCCCC"/>
                    <w:right w:val="single" w:sz="6" w:space="0" w:color="CCCCCC"/>
                  </w:tcBorders>
                  <w:shd w:val="clear" w:color="auto" w:fill="FFCCE5"/>
                  <w:vAlign w:val="center"/>
                </w:tcPr>
                <w:p w14:paraId="58B7439D" w14:textId="77777777" w:rsidR="00AA57D6" w:rsidRPr="008C3666" w:rsidRDefault="00AA57D6" w:rsidP="00C008E1">
                  <w:pPr>
                    <w:framePr w:hSpace="141" w:wrap="around" w:hAnchor="margin" w:y="585"/>
                    <w:spacing w:line="312" w:lineRule="atLeast"/>
                    <w:rPr>
                      <w:rFonts w:ascii="Tahoma" w:eastAsia="Times New Roman" w:hAnsi="Tahoma" w:cs="Tahoma"/>
                      <w:color w:val="333333"/>
                      <w:sz w:val="17"/>
                      <w:szCs w:val="17"/>
                      <w:lang w:eastAsia="bg-BG"/>
                    </w:rPr>
                  </w:pPr>
                  <w:r w:rsidRPr="008C3666">
                    <w:rPr>
                      <w:rFonts w:ascii="Tahoma" w:eastAsia="Times New Roman" w:hAnsi="Tahoma" w:cs="Tahoma"/>
                      <w:color w:val="333333"/>
                      <w:sz w:val="17"/>
                      <w:szCs w:val="17"/>
                      <w:lang w:eastAsia="bg-BG"/>
                    </w:rPr>
                    <w:t>НЧ “Наука – 1870 г.” гр. Троян</w:t>
                  </w:r>
                </w:p>
              </w:tc>
            </w:tr>
          </w:tbl>
          <w:p w14:paraId="4E6A64C5" w14:textId="77777777" w:rsidR="00AA57D6" w:rsidRPr="008C3666" w:rsidRDefault="00AA57D6" w:rsidP="00C008E1">
            <w:pPr>
              <w:spacing w:line="312" w:lineRule="atLeast"/>
              <w:rPr>
                <w:rFonts w:ascii="Tahoma" w:eastAsia="Times New Roman" w:hAnsi="Tahoma" w:cs="Tahoma"/>
                <w:color w:val="333333"/>
                <w:sz w:val="17"/>
                <w:szCs w:val="17"/>
                <w:lang w:eastAsia="bg-BG"/>
              </w:rPr>
            </w:pPr>
          </w:p>
        </w:tc>
      </w:tr>
      <w:tr w:rsidR="00AA57D6" w:rsidRPr="008C3666" w14:paraId="6032CD62" w14:textId="77777777" w:rsidTr="00C008E1">
        <w:trPr>
          <w:tblCellSpacing w:w="15" w:type="dxa"/>
        </w:trPr>
        <w:tc>
          <w:tcPr>
            <w:tcW w:w="0" w:type="auto"/>
            <w:shd w:val="clear" w:color="auto" w:fill="F7F7F7"/>
            <w:tcMar>
              <w:top w:w="0" w:type="dxa"/>
              <w:left w:w="75" w:type="dxa"/>
              <w:bottom w:w="0" w:type="dxa"/>
              <w:right w:w="75" w:type="dxa"/>
            </w:tcMar>
          </w:tcPr>
          <w:p w14:paraId="0044886F" w14:textId="77777777" w:rsidR="00AA57D6" w:rsidRPr="008C3666" w:rsidRDefault="00AA57D6" w:rsidP="00C008E1">
            <w:pPr>
              <w:spacing w:line="312" w:lineRule="atLeast"/>
              <w:jc w:val="both"/>
              <w:rPr>
                <w:rFonts w:ascii="Tahoma" w:eastAsia="Times New Roman" w:hAnsi="Tahoma" w:cs="Tahoma"/>
                <w:b/>
                <w:bCs/>
                <w:color w:val="FFFFFF"/>
                <w:sz w:val="17"/>
                <w:szCs w:val="17"/>
                <w:lang w:eastAsia="bg-BG"/>
              </w:rPr>
            </w:pPr>
          </w:p>
        </w:tc>
      </w:tr>
    </w:tbl>
    <w:p w14:paraId="17FE1840" w14:textId="77777777" w:rsidR="002145DE" w:rsidRDefault="002145DE" w:rsidP="002145DE">
      <w:pPr>
        <w:pStyle w:val="a4"/>
        <w:ind w:left="0" w:firstLine="708"/>
        <w:jc w:val="both"/>
        <w:rPr>
          <w:sz w:val="28"/>
          <w:szCs w:val="28"/>
        </w:rPr>
      </w:pPr>
      <w:r>
        <w:rPr>
          <w:sz w:val="28"/>
          <w:szCs w:val="28"/>
        </w:rPr>
        <w:t>Читалищни годишнини:</w:t>
      </w:r>
    </w:p>
    <w:p w14:paraId="09F5037B" w14:textId="77777777" w:rsidR="002145DE" w:rsidRDefault="002145DE" w:rsidP="002145DE">
      <w:pPr>
        <w:pStyle w:val="a4"/>
        <w:numPr>
          <w:ilvl w:val="1"/>
          <w:numId w:val="13"/>
        </w:numPr>
        <w:jc w:val="both"/>
        <w:rPr>
          <w:sz w:val="28"/>
          <w:szCs w:val="28"/>
        </w:rPr>
      </w:pPr>
      <w:r>
        <w:rPr>
          <w:sz w:val="28"/>
          <w:szCs w:val="28"/>
        </w:rPr>
        <w:t>150 години от първото театрално представление „Много</w:t>
      </w:r>
      <w:r w:rsidR="00EC278B">
        <w:rPr>
          <w:sz w:val="28"/>
          <w:szCs w:val="28"/>
        </w:rPr>
        <w:t>с</w:t>
      </w:r>
      <w:r>
        <w:rPr>
          <w:sz w:val="28"/>
          <w:szCs w:val="28"/>
        </w:rPr>
        <w:t xml:space="preserve">традална Геновева“ – 1872 г.; </w:t>
      </w:r>
    </w:p>
    <w:p w14:paraId="179329F4" w14:textId="77777777" w:rsidR="002145DE" w:rsidRDefault="002145DE" w:rsidP="002145DE">
      <w:pPr>
        <w:pStyle w:val="a4"/>
        <w:numPr>
          <w:ilvl w:val="1"/>
          <w:numId w:val="13"/>
        </w:numPr>
        <w:jc w:val="both"/>
        <w:rPr>
          <w:sz w:val="28"/>
          <w:szCs w:val="28"/>
        </w:rPr>
      </w:pPr>
      <w:r>
        <w:rPr>
          <w:sz w:val="28"/>
          <w:szCs w:val="28"/>
        </w:rPr>
        <w:t>130 години от основаването на библиотеката – 1892 г.;</w:t>
      </w:r>
    </w:p>
    <w:p w14:paraId="03BD25D3" w14:textId="77777777" w:rsidR="00AA57D6" w:rsidRPr="002145DE" w:rsidRDefault="002145DE" w:rsidP="002145DE">
      <w:pPr>
        <w:pStyle w:val="a4"/>
        <w:numPr>
          <w:ilvl w:val="1"/>
          <w:numId w:val="13"/>
        </w:numPr>
        <w:jc w:val="both"/>
        <w:rPr>
          <w:sz w:val="28"/>
          <w:szCs w:val="28"/>
        </w:rPr>
      </w:pPr>
      <w:r>
        <w:rPr>
          <w:sz w:val="28"/>
          <w:szCs w:val="28"/>
        </w:rPr>
        <w:t>100 години от първото оперетно представление – 1922 г.</w:t>
      </w:r>
    </w:p>
    <w:p w14:paraId="0A60BB44" w14:textId="77777777" w:rsidR="00AA57D6" w:rsidRDefault="00AA57D6" w:rsidP="00AA57D6">
      <w:pPr>
        <w:pStyle w:val="a4"/>
        <w:ind w:left="0"/>
        <w:jc w:val="both"/>
        <w:rPr>
          <w:sz w:val="28"/>
          <w:szCs w:val="28"/>
          <w:lang w:val="en-US"/>
        </w:rPr>
      </w:pPr>
    </w:p>
    <w:p w14:paraId="3BFCC83D" w14:textId="77777777" w:rsidR="00AA57D6" w:rsidRPr="00AA57D6" w:rsidRDefault="00AA57D6" w:rsidP="00AA57D6">
      <w:pPr>
        <w:pStyle w:val="a4"/>
        <w:ind w:left="0" w:firstLine="708"/>
        <w:jc w:val="both"/>
        <w:rPr>
          <w:b/>
          <w:sz w:val="28"/>
          <w:szCs w:val="28"/>
          <w:lang w:val="en-US"/>
        </w:rPr>
      </w:pPr>
      <w:r>
        <w:rPr>
          <w:b/>
          <w:sz w:val="28"/>
          <w:szCs w:val="28"/>
        </w:rPr>
        <w:t>Заключение</w:t>
      </w:r>
    </w:p>
    <w:p w14:paraId="6B9AB043" w14:textId="77777777" w:rsidR="00AA57D6" w:rsidRDefault="00AA57D6" w:rsidP="00AA57D6">
      <w:pPr>
        <w:pStyle w:val="a4"/>
        <w:ind w:left="0" w:firstLine="708"/>
        <w:jc w:val="both"/>
        <w:rPr>
          <w:sz w:val="28"/>
          <w:szCs w:val="28"/>
        </w:rPr>
      </w:pPr>
      <w:r w:rsidRPr="00AA57D6">
        <w:rPr>
          <w:sz w:val="28"/>
          <w:szCs w:val="28"/>
        </w:rPr>
        <w:t>Изпълнението на Програмата ще даде възможност за реализация на набелязаните цели, задачите и основните дейности. Програмата ще спомогне за опазванет</w:t>
      </w:r>
      <w:r w:rsidR="00EC278B">
        <w:rPr>
          <w:sz w:val="28"/>
          <w:szCs w:val="28"/>
        </w:rPr>
        <w:t>о и съхраняването на културно-</w:t>
      </w:r>
      <w:r w:rsidRPr="00AA57D6">
        <w:rPr>
          <w:sz w:val="28"/>
          <w:szCs w:val="28"/>
        </w:rPr>
        <w:t>историческото наследство във времето на глобализация и ще има съществен принос за пр</w:t>
      </w:r>
      <w:r>
        <w:rPr>
          <w:sz w:val="28"/>
          <w:szCs w:val="28"/>
        </w:rPr>
        <w:t>евръщането на НЧ „Наука – 1870 г.“</w:t>
      </w:r>
      <w:r w:rsidRPr="00AA57D6">
        <w:rPr>
          <w:sz w:val="28"/>
          <w:szCs w:val="28"/>
        </w:rPr>
        <w:t xml:space="preserve"> не само в духов</w:t>
      </w:r>
      <w:r>
        <w:rPr>
          <w:sz w:val="28"/>
          <w:szCs w:val="28"/>
        </w:rPr>
        <w:t>е</w:t>
      </w:r>
      <w:r w:rsidRPr="00AA57D6">
        <w:rPr>
          <w:sz w:val="28"/>
          <w:szCs w:val="28"/>
        </w:rPr>
        <w:t>н, но и в съвремен</w:t>
      </w:r>
      <w:r>
        <w:rPr>
          <w:sz w:val="28"/>
          <w:szCs w:val="28"/>
        </w:rPr>
        <w:t>е</w:t>
      </w:r>
      <w:r w:rsidRPr="00AA57D6">
        <w:rPr>
          <w:sz w:val="28"/>
          <w:szCs w:val="28"/>
        </w:rPr>
        <w:t>н информацион</w:t>
      </w:r>
      <w:r>
        <w:rPr>
          <w:sz w:val="28"/>
          <w:szCs w:val="28"/>
        </w:rPr>
        <w:t>е</w:t>
      </w:r>
      <w:r w:rsidRPr="00AA57D6">
        <w:rPr>
          <w:sz w:val="28"/>
          <w:szCs w:val="28"/>
        </w:rPr>
        <w:t>н цент</w:t>
      </w:r>
      <w:r>
        <w:rPr>
          <w:sz w:val="28"/>
          <w:szCs w:val="28"/>
        </w:rPr>
        <w:t>ъ</w:t>
      </w:r>
      <w:r w:rsidRPr="00AA57D6">
        <w:rPr>
          <w:sz w:val="28"/>
          <w:szCs w:val="28"/>
        </w:rPr>
        <w:t>р. Реализирането на поставените цели и зад</w:t>
      </w:r>
      <w:r>
        <w:rPr>
          <w:sz w:val="28"/>
          <w:szCs w:val="28"/>
        </w:rPr>
        <w:t xml:space="preserve">ачи в Програмата за развитие </w:t>
      </w:r>
      <w:r w:rsidRPr="00AA57D6">
        <w:rPr>
          <w:sz w:val="28"/>
          <w:szCs w:val="28"/>
        </w:rPr>
        <w:t>дейност</w:t>
      </w:r>
      <w:r>
        <w:rPr>
          <w:sz w:val="28"/>
          <w:szCs w:val="28"/>
        </w:rPr>
        <w:t>та на НЧ „Наука – 1870 г.“</w:t>
      </w:r>
      <w:r w:rsidRPr="00AA57D6">
        <w:rPr>
          <w:sz w:val="28"/>
          <w:szCs w:val="28"/>
        </w:rPr>
        <w:t xml:space="preserve"> през 202</w:t>
      </w:r>
      <w:r>
        <w:rPr>
          <w:sz w:val="28"/>
          <w:szCs w:val="28"/>
        </w:rPr>
        <w:t>2</w:t>
      </w:r>
      <w:r w:rsidRPr="00AA57D6">
        <w:rPr>
          <w:sz w:val="28"/>
          <w:szCs w:val="28"/>
        </w:rPr>
        <w:t xml:space="preserve"> г. изисква да се обединят усилията и ресурсите на всички страни, участващи в нейната реализация. </w:t>
      </w:r>
    </w:p>
    <w:p w14:paraId="2868EDF5" w14:textId="77777777" w:rsidR="00F56F1C" w:rsidRDefault="00AA57D6" w:rsidP="00AA57D6">
      <w:pPr>
        <w:pStyle w:val="a4"/>
        <w:ind w:left="0" w:firstLine="708"/>
        <w:jc w:val="both"/>
        <w:rPr>
          <w:sz w:val="28"/>
          <w:szCs w:val="28"/>
        </w:rPr>
      </w:pPr>
      <w:r w:rsidRPr="00AA57D6">
        <w:rPr>
          <w:sz w:val="28"/>
          <w:szCs w:val="28"/>
        </w:rPr>
        <w:t xml:space="preserve">Годишната програма за развитие на </w:t>
      </w:r>
      <w:r>
        <w:rPr>
          <w:sz w:val="28"/>
          <w:szCs w:val="28"/>
        </w:rPr>
        <w:t xml:space="preserve">нашето </w:t>
      </w:r>
      <w:r w:rsidRPr="00AA57D6">
        <w:rPr>
          <w:sz w:val="28"/>
          <w:szCs w:val="28"/>
        </w:rPr>
        <w:t>читалищ</w:t>
      </w:r>
      <w:r>
        <w:rPr>
          <w:sz w:val="28"/>
          <w:szCs w:val="28"/>
        </w:rPr>
        <w:t>е за 2022</w:t>
      </w:r>
      <w:r w:rsidRPr="00AA57D6">
        <w:rPr>
          <w:sz w:val="28"/>
          <w:szCs w:val="28"/>
        </w:rPr>
        <w:t xml:space="preserve"> г. е създадена в изпълнение на чл. 26а, ал. </w:t>
      </w:r>
      <w:r>
        <w:rPr>
          <w:sz w:val="28"/>
          <w:szCs w:val="28"/>
        </w:rPr>
        <w:t>1</w:t>
      </w:r>
      <w:r w:rsidRPr="00AA57D6">
        <w:rPr>
          <w:sz w:val="28"/>
          <w:szCs w:val="28"/>
        </w:rPr>
        <w:t xml:space="preserve"> от Закона за народните читалища</w:t>
      </w:r>
      <w:r w:rsidR="00EC278B">
        <w:rPr>
          <w:sz w:val="28"/>
          <w:szCs w:val="28"/>
        </w:rPr>
        <w:t>,</w:t>
      </w:r>
      <w:r w:rsidRPr="00AA57D6">
        <w:rPr>
          <w:sz w:val="28"/>
          <w:szCs w:val="28"/>
        </w:rPr>
        <w:t xml:space="preserve"> въз основа на направените </w:t>
      </w:r>
      <w:r w:rsidR="00F56F1C">
        <w:rPr>
          <w:sz w:val="28"/>
          <w:szCs w:val="28"/>
        </w:rPr>
        <w:t>предложения от</w:t>
      </w:r>
      <w:r w:rsidRPr="00AA57D6">
        <w:rPr>
          <w:sz w:val="28"/>
          <w:szCs w:val="28"/>
        </w:rPr>
        <w:t xml:space="preserve"> читалищните </w:t>
      </w:r>
      <w:r w:rsidR="00F56F1C">
        <w:rPr>
          <w:sz w:val="28"/>
          <w:szCs w:val="28"/>
        </w:rPr>
        <w:t>формации за дейността им през 2022</w:t>
      </w:r>
      <w:r w:rsidRPr="00AA57D6">
        <w:rPr>
          <w:sz w:val="28"/>
          <w:szCs w:val="28"/>
        </w:rPr>
        <w:t xml:space="preserve"> г. </w:t>
      </w:r>
    </w:p>
    <w:p w14:paraId="5C7D8DF8" w14:textId="77777777" w:rsidR="00AA57D6" w:rsidRPr="00AA57D6" w:rsidRDefault="00F56F1C" w:rsidP="00AA57D6">
      <w:pPr>
        <w:pStyle w:val="a4"/>
        <w:ind w:left="0" w:firstLine="708"/>
        <w:jc w:val="both"/>
        <w:rPr>
          <w:sz w:val="28"/>
          <w:szCs w:val="28"/>
          <w:lang w:val="en-US"/>
        </w:rPr>
      </w:pPr>
      <w:r>
        <w:rPr>
          <w:sz w:val="28"/>
          <w:szCs w:val="28"/>
        </w:rPr>
        <w:t>Приет от Читалищното настоятелство на НЧ „Наука – 1870 г.“, Троян на</w:t>
      </w:r>
      <w:r w:rsidR="00AA57D6" w:rsidRPr="00AA57D6">
        <w:rPr>
          <w:sz w:val="28"/>
          <w:szCs w:val="28"/>
        </w:rPr>
        <w:t xml:space="preserve"> </w:t>
      </w:r>
      <w:r>
        <w:rPr>
          <w:sz w:val="28"/>
          <w:szCs w:val="28"/>
        </w:rPr>
        <w:t>09.11.2021 г.</w:t>
      </w:r>
    </w:p>
    <w:sectPr w:rsidR="00AA57D6" w:rsidRPr="00AA57D6" w:rsidSect="00AA57D6">
      <w:pgSz w:w="11906" w:h="16838"/>
      <w:pgMar w:top="709"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6.25pt;height:9pt" o:bullet="t">
        <v:imagedata r:id="rId1" o:title="li"/>
      </v:shape>
    </w:pict>
  </w:numPicBullet>
  <w:numPicBullet w:numPicBulletId="1">
    <w:pict>
      <v:shape id="_x0000_i1079" type="#_x0000_t75" style="width:3in;height:3in" o:bullet="t"/>
    </w:pict>
  </w:numPicBullet>
  <w:numPicBullet w:numPicBulletId="2">
    <w:pict>
      <v:shape id="_x0000_i1080" type="#_x0000_t75" style="width:3in;height:3in" o:bullet="t"/>
    </w:pict>
  </w:numPicBullet>
  <w:numPicBullet w:numPicBulletId="3">
    <w:pict>
      <v:shape id="_x0000_i1081" type="#_x0000_t75" style="width:3in;height:3in" o:bullet="t"/>
    </w:pict>
  </w:numPicBullet>
  <w:abstractNum w:abstractNumId="0" w15:restartNumberingAfterBreak="0">
    <w:nsid w:val="01DF6708"/>
    <w:multiLevelType w:val="hybridMultilevel"/>
    <w:tmpl w:val="05FE1E10"/>
    <w:lvl w:ilvl="0" w:tplc="7A360E96">
      <w:start w:val="6"/>
      <w:numFmt w:val="upperRoman"/>
      <w:lvlText w:val="%1."/>
      <w:lvlJc w:val="left"/>
      <w:pPr>
        <w:ind w:left="3549" w:hanging="720"/>
      </w:pPr>
      <w:rPr>
        <w:rFonts w:hint="default"/>
      </w:rPr>
    </w:lvl>
    <w:lvl w:ilvl="1" w:tplc="04090019" w:tentative="1">
      <w:start w:val="1"/>
      <w:numFmt w:val="lowerLetter"/>
      <w:lvlText w:val="%2."/>
      <w:lvlJc w:val="left"/>
      <w:pPr>
        <w:ind w:left="3909" w:hanging="360"/>
      </w:pPr>
    </w:lvl>
    <w:lvl w:ilvl="2" w:tplc="0409001B" w:tentative="1">
      <w:start w:val="1"/>
      <w:numFmt w:val="lowerRoman"/>
      <w:lvlText w:val="%3."/>
      <w:lvlJc w:val="right"/>
      <w:pPr>
        <w:ind w:left="4629" w:hanging="180"/>
      </w:pPr>
    </w:lvl>
    <w:lvl w:ilvl="3" w:tplc="0409000F" w:tentative="1">
      <w:start w:val="1"/>
      <w:numFmt w:val="decimal"/>
      <w:lvlText w:val="%4."/>
      <w:lvlJc w:val="left"/>
      <w:pPr>
        <w:ind w:left="5349" w:hanging="360"/>
      </w:pPr>
    </w:lvl>
    <w:lvl w:ilvl="4" w:tplc="04090019" w:tentative="1">
      <w:start w:val="1"/>
      <w:numFmt w:val="lowerLetter"/>
      <w:lvlText w:val="%5."/>
      <w:lvlJc w:val="left"/>
      <w:pPr>
        <w:ind w:left="6069" w:hanging="360"/>
      </w:pPr>
    </w:lvl>
    <w:lvl w:ilvl="5" w:tplc="0409001B" w:tentative="1">
      <w:start w:val="1"/>
      <w:numFmt w:val="lowerRoman"/>
      <w:lvlText w:val="%6."/>
      <w:lvlJc w:val="right"/>
      <w:pPr>
        <w:ind w:left="6789" w:hanging="180"/>
      </w:pPr>
    </w:lvl>
    <w:lvl w:ilvl="6" w:tplc="0409000F" w:tentative="1">
      <w:start w:val="1"/>
      <w:numFmt w:val="decimal"/>
      <w:lvlText w:val="%7."/>
      <w:lvlJc w:val="left"/>
      <w:pPr>
        <w:ind w:left="7509" w:hanging="360"/>
      </w:pPr>
    </w:lvl>
    <w:lvl w:ilvl="7" w:tplc="04090019" w:tentative="1">
      <w:start w:val="1"/>
      <w:numFmt w:val="lowerLetter"/>
      <w:lvlText w:val="%8."/>
      <w:lvlJc w:val="left"/>
      <w:pPr>
        <w:ind w:left="8229" w:hanging="360"/>
      </w:pPr>
    </w:lvl>
    <w:lvl w:ilvl="8" w:tplc="0409001B" w:tentative="1">
      <w:start w:val="1"/>
      <w:numFmt w:val="lowerRoman"/>
      <w:lvlText w:val="%9."/>
      <w:lvlJc w:val="right"/>
      <w:pPr>
        <w:ind w:left="8949" w:hanging="180"/>
      </w:pPr>
    </w:lvl>
  </w:abstractNum>
  <w:abstractNum w:abstractNumId="1" w15:restartNumberingAfterBreak="0">
    <w:nsid w:val="0A731091"/>
    <w:multiLevelType w:val="multilevel"/>
    <w:tmpl w:val="9842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62EC0"/>
    <w:multiLevelType w:val="multilevel"/>
    <w:tmpl w:val="7D38450E"/>
    <w:lvl w:ilvl="0">
      <w:start w:val="6"/>
      <w:numFmt w:val="upperRoman"/>
      <w:lvlText w:val="%1."/>
      <w:lvlJc w:val="left"/>
      <w:pPr>
        <w:ind w:left="1425" w:hanging="72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3" w15:restartNumberingAfterBreak="0">
    <w:nsid w:val="0AFA54CC"/>
    <w:multiLevelType w:val="multilevel"/>
    <w:tmpl w:val="CB5A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D3477"/>
    <w:multiLevelType w:val="multilevel"/>
    <w:tmpl w:val="C97C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62466"/>
    <w:multiLevelType w:val="multilevel"/>
    <w:tmpl w:val="0BA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2742B"/>
    <w:multiLevelType w:val="multilevel"/>
    <w:tmpl w:val="92F09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B0C3E"/>
    <w:multiLevelType w:val="multilevel"/>
    <w:tmpl w:val="D34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C55D5"/>
    <w:multiLevelType w:val="hybridMultilevel"/>
    <w:tmpl w:val="08A062F0"/>
    <w:lvl w:ilvl="0" w:tplc="4014A8D8">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6174583"/>
    <w:multiLevelType w:val="multilevel"/>
    <w:tmpl w:val="C8CE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D43BB"/>
    <w:multiLevelType w:val="multilevel"/>
    <w:tmpl w:val="18C2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E036D"/>
    <w:multiLevelType w:val="multilevel"/>
    <w:tmpl w:val="2B50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E33B2"/>
    <w:multiLevelType w:val="hybridMultilevel"/>
    <w:tmpl w:val="4AA6458E"/>
    <w:lvl w:ilvl="0" w:tplc="0B586DF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56C76182"/>
    <w:multiLevelType w:val="hybridMultilevel"/>
    <w:tmpl w:val="1AFE0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87DFC"/>
    <w:multiLevelType w:val="hybridMultilevel"/>
    <w:tmpl w:val="7EF27E26"/>
    <w:lvl w:ilvl="0" w:tplc="2E14096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67C124F9"/>
    <w:multiLevelType w:val="multilevel"/>
    <w:tmpl w:val="2488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4F6917"/>
    <w:multiLevelType w:val="multilevel"/>
    <w:tmpl w:val="DB3E74E2"/>
    <w:lvl w:ilvl="0">
      <w:start w:val="1"/>
      <w:numFmt w:val="bullet"/>
      <w:lvlText w:val=""/>
      <w:lvlJc w:val="left"/>
      <w:pPr>
        <w:tabs>
          <w:tab w:val="num" w:pos="720"/>
        </w:tabs>
        <w:ind w:left="720" w:hanging="360"/>
      </w:pPr>
      <w:rPr>
        <w:rFonts w:ascii="Symbol" w:hAnsi="Symbol" w:hint="default"/>
        <w:sz w:val="20"/>
      </w:rPr>
    </w:lvl>
    <w:lvl w:ilvl="1">
      <w:start w:val="130"/>
      <w:numFmt w:val="bullet"/>
      <w:lvlText w:val="-"/>
      <w:lvlJc w:val="left"/>
      <w:pPr>
        <w:ind w:left="1440" w:hanging="360"/>
      </w:pPr>
      <w:rPr>
        <w:rFonts w:ascii="Times New Roman" w:eastAsia="Batang"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82A13"/>
    <w:multiLevelType w:val="hybridMultilevel"/>
    <w:tmpl w:val="A13CE490"/>
    <w:lvl w:ilvl="0" w:tplc="E4C634FA">
      <w:start w:val="1"/>
      <w:numFmt w:val="bullet"/>
      <w:lvlText w:val="-"/>
      <w:lvlJc w:val="left"/>
      <w:pPr>
        <w:tabs>
          <w:tab w:val="num" w:pos="1068"/>
        </w:tabs>
        <w:ind w:left="1068" w:hanging="360"/>
      </w:pPr>
      <w:rPr>
        <w:rFonts w:ascii="Times New Roman" w:eastAsia="Batang"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787D15DA"/>
    <w:multiLevelType w:val="multilevel"/>
    <w:tmpl w:val="E9E6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7"/>
  </w:num>
  <w:num w:numId="4">
    <w:abstractNumId w:val="8"/>
  </w:num>
  <w:num w:numId="5">
    <w:abstractNumId w:val="0"/>
  </w:num>
  <w:num w:numId="6">
    <w:abstractNumId w:val="2"/>
  </w:num>
  <w:num w:numId="7">
    <w:abstractNumId w:val="12"/>
  </w:num>
  <w:num w:numId="8">
    <w:abstractNumId w:val="3"/>
  </w:num>
  <w:num w:numId="9">
    <w:abstractNumId w:val="18"/>
  </w:num>
  <w:num w:numId="10">
    <w:abstractNumId w:val="11"/>
  </w:num>
  <w:num w:numId="11">
    <w:abstractNumId w:val="1"/>
  </w:num>
  <w:num w:numId="12">
    <w:abstractNumId w:val="7"/>
  </w:num>
  <w:num w:numId="13">
    <w:abstractNumId w:val="16"/>
  </w:num>
  <w:num w:numId="14">
    <w:abstractNumId w:val="9"/>
  </w:num>
  <w:num w:numId="15">
    <w:abstractNumId w:val="4"/>
  </w:num>
  <w:num w:numId="16">
    <w:abstractNumId w:val="6"/>
  </w:num>
  <w:num w:numId="17">
    <w:abstractNumId w:val="15"/>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99"/>
    <w:rsid w:val="00014144"/>
    <w:rsid w:val="00022892"/>
    <w:rsid w:val="000857D2"/>
    <w:rsid w:val="00112AEE"/>
    <w:rsid w:val="00116003"/>
    <w:rsid w:val="00162D46"/>
    <w:rsid w:val="001F09B1"/>
    <w:rsid w:val="002145DE"/>
    <w:rsid w:val="00225B1B"/>
    <w:rsid w:val="002E4599"/>
    <w:rsid w:val="00337F36"/>
    <w:rsid w:val="00382979"/>
    <w:rsid w:val="004026A0"/>
    <w:rsid w:val="00477208"/>
    <w:rsid w:val="004B57D9"/>
    <w:rsid w:val="00520473"/>
    <w:rsid w:val="0060239B"/>
    <w:rsid w:val="006C41C2"/>
    <w:rsid w:val="00777E6E"/>
    <w:rsid w:val="008306CB"/>
    <w:rsid w:val="008A29B3"/>
    <w:rsid w:val="008B39F8"/>
    <w:rsid w:val="009A5C7D"/>
    <w:rsid w:val="009C6921"/>
    <w:rsid w:val="00A243F5"/>
    <w:rsid w:val="00A9669A"/>
    <w:rsid w:val="00AA57D6"/>
    <w:rsid w:val="00B137A0"/>
    <w:rsid w:val="00B534D3"/>
    <w:rsid w:val="00BE2DE8"/>
    <w:rsid w:val="00DF5800"/>
    <w:rsid w:val="00E003CA"/>
    <w:rsid w:val="00E311A8"/>
    <w:rsid w:val="00E67918"/>
    <w:rsid w:val="00EC278B"/>
    <w:rsid w:val="00F14A46"/>
    <w:rsid w:val="00F2307F"/>
    <w:rsid w:val="00F40570"/>
    <w:rsid w:val="00F5059E"/>
    <w:rsid w:val="00F539B0"/>
    <w:rsid w:val="00F56F1C"/>
    <w:rsid w:val="00F65879"/>
    <w:rsid w:val="00F8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8023"/>
  <w15:docId w15:val="{9689FF28-C7CD-4FCC-90E9-C4A63E0B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599"/>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4599"/>
    <w:rPr>
      <w:color w:val="0000FF"/>
      <w:u w:val="single"/>
    </w:rPr>
  </w:style>
  <w:style w:type="paragraph" w:styleId="a4">
    <w:name w:val="List Paragraph"/>
    <w:basedOn w:val="a"/>
    <w:uiPriority w:val="34"/>
    <w:qFormat/>
    <w:rsid w:val="00B13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ka_tr@mail.bg" TargetMode="External"/><Relationship Id="rId5" Type="http://schemas.openxmlformats.org/officeDocument/2006/relationships/hyperlink" Target="http://www.naukatroyan.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2486</Words>
  <Characters>14171</Characters>
  <Application>Microsoft Office Word</Application>
  <DocSecurity>0</DocSecurity>
  <Lines>118</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Mareshka</dc:creator>
  <cp:lastModifiedBy>User</cp:lastModifiedBy>
  <cp:revision>2</cp:revision>
  <dcterms:created xsi:type="dcterms:W3CDTF">2022-02-17T11:52:00Z</dcterms:created>
  <dcterms:modified xsi:type="dcterms:W3CDTF">2022-02-17T11:52:00Z</dcterms:modified>
</cp:coreProperties>
</file>